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0881" w14:textId="77777777" w:rsidR="008214B3" w:rsidRPr="00596C25" w:rsidRDefault="008214B3">
      <w:pPr>
        <w:spacing w:line="1" w:lineRule="exact"/>
        <w:rPr>
          <w:rFonts w:ascii="Times New Roman" w:hAnsi="Times New Roman" w:cs="Times New Roman"/>
        </w:rPr>
      </w:pPr>
    </w:p>
    <w:p w14:paraId="441FAAB2" w14:textId="77777777" w:rsidR="009C1C8E" w:rsidRDefault="009C1C8E" w:rsidP="000B7645">
      <w:pPr>
        <w:jc w:val="center"/>
        <w:rPr>
          <w:rFonts w:ascii="Times New Roman" w:hAnsi="Times New Roman" w:cs="Times New Roman"/>
          <w:b/>
          <w:color w:val="000000" w:themeColor="text1"/>
        </w:rPr>
      </w:pPr>
    </w:p>
    <w:p w14:paraId="0F24A4D7" w14:textId="73093ABF" w:rsidR="008214B3" w:rsidRPr="006E356D" w:rsidRDefault="00AF0354" w:rsidP="000B7645">
      <w:pPr>
        <w:jc w:val="center"/>
        <w:rPr>
          <w:rFonts w:ascii="Times New Roman" w:hAnsi="Times New Roman" w:cs="Times New Roman"/>
          <w:b/>
        </w:rPr>
      </w:pPr>
      <w:r w:rsidRPr="006E356D">
        <w:rPr>
          <w:rFonts w:ascii="Times New Roman" w:hAnsi="Times New Roman" w:cs="Times New Roman"/>
          <w:b/>
          <w:color w:val="000000" w:themeColor="text1"/>
        </w:rPr>
        <w:t xml:space="preserve">2021 M. </w:t>
      </w:r>
      <w:r w:rsidRPr="006E356D">
        <w:rPr>
          <w:rFonts w:ascii="Times New Roman" w:hAnsi="Times New Roman" w:cs="Times New Roman"/>
          <w:b/>
        </w:rPr>
        <w:t>FINANSINIŲ ATASKAITŲ RINKINIO</w:t>
      </w:r>
      <w:r w:rsidRPr="006E356D">
        <w:rPr>
          <w:rFonts w:ascii="Times New Roman" w:hAnsi="Times New Roman" w:cs="Times New Roman"/>
          <w:b/>
        </w:rPr>
        <w:br/>
        <w:t>AIŠKINAMASIS RAŠTAS</w:t>
      </w:r>
    </w:p>
    <w:p w14:paraId="18D72C7F" w14:textId="10A6ACE3" w:rsidR="006E356D" w:rsidRDefault="006E356D" w:rsidP="000B7645">
      <w:pPr>
        <w:jc w:val="center"/>
        <w:rPr>
          <w:rFonts w:ascii="Times New Roman" w:hAnsi="Times New Roman" w:cs="Times New Roman"/>
        </w:rPr>
      </w:pPr>
    </w:p>
    <w:p w14:paraId="65433523" w14:textId="37889D72" w:rsidR="006E356D" w:rsidRDefault="006E356D" w:rsidP="000B7645">
      <w:pPr>
        <w:jc w:val="center"/>
        <w:rPr>
          <w:rFonts w:ascii="Times New Roman" w:hAnsi="Times New Roman" w:cs="Times New Roman"/>
        </w:rPr>
      </w:pPr>
    </w:p>
    <w:p w14:paraId="0BD47326" w14:textId="77777777" w:rsidR="000B7645" w:rsidRPr="00596C25" w:rsidRDefault="000B7645" w:rsidP="000B7645">
      <w:pPr>
        <w:jc w:val="center"/>
        <w:rPr>
          <w:rFonts w:ascii="Times New Roman" w:hAnsi="Times New Roman" w:cs="Times New Roman"/>
        </w:rPr>
      </w:pPr>
    </w:p>
    <w:p w14:paraId="70521E44" w14:textId="2375E9B0" w:rsidR="008214B3" w:rsidRPr="002460D3" w:rsidRDefault="00AF0354" w:rsidP="009C1C8E">
      <w:pPr>
        <w:pStyle w:val="Pagrindinistekstas"/>
        <w:numPr>
          <w:ilvl w:val="0"/>
          <w:numId w:val="13"/>
        </w:numPr>
        <w:tabs>
          <w:tab w:val="left" w:pos="354"/>
        </w:tabs>
        <w:spacing w:after="140" w:line="396" w:lineRule="auto"/>
        <w:jc w:val="center"/>
        <w:rPr>
          <w:b/>
          <w:sz w:val="24"/>
          <w:szCs w:val="24"/>
        </w:rPr>
      </w:pPr>
      <w:bookmarkStart w:id="0" w:name="bookmark3"/>
      <w:bookmarkEnd w:id="0"/>
      <w:r w:rsidRPr="002460D3">
        <w:rPr>
          <w:b/>
          <w:sz w:val="24"/>
          <w:szCs w:val="24"/>
        </w:rPr>
        <w:t>BENDROJI DALIS</w:t>
      </w:r>
    </w:p>
    <w:p w14:paraId="6CCFDBDB" w14:textId="24A2E357" w:rsidR="00E47274" w:rsidRPr="00DC560A" w:rsidRDefault="007C35DB" w:rsidP="00E47274">
      <w:pPr>
        <w:pStyle w:val="Pagrindinistekstas"/>
        <w:spacing w:before="100" w:beforeAutospacing="1" w:after="100" w:afterAutospacing="1" w:line="240" w:lineRule="auto"/>
        <w:ind w:firstLine="740"/>
        <w:jc w:val="both"/>
        <w:rPr>
          <w:sz w:val="24"/>
          <w:szCs w:val="24"/>
        </w:rPr>
      </w:pPr>
      <w:r w:rsidRPr="009C1C8E">
        <w:rPr>
          <w:sz w:val="24"/>
          <w:szCs w:val="24"/>
        </w:rPr>
        <w:t>Šiaulių m</w:t>
      </w:r>
      <w:r w:rsidR="00AF1C36">
        <w:rPr>
          <w:sz w:val="24"/>
          <w:szCs w:val="24"/>
        </w:rPr>
        <w:t>iesto</w:t>
      </w:r>
      <w:r w:rsidRPr="009C1C8E">
        <w:rPr>
          <w:sz w:val="24"/>
          <w:szCs w:val="24"/>
        </w:rPr>
        <w:t xml:space="preserve"> Centro pradinė mokykla (toliau mokykla) yra biudžetinė įstaiga. Mokyklos steigėjas – Šiaulių m. savivaldybė. Mokykla viešasis juridinis asmuo, turintis antspaudą su Šiaulių m. savivaldybės herbu ir savo pavadinimu, atributik</w:t>
      </w:r>
      <w:r w:rsidR="007E348F">
        <w:rPr>
          <w:sz w:val="24"/>
          <w:szCs w:val="24"/>
        </w:rPr>
        <w:t>a</w:t>
      </w:r>
      <w:r w:rsidRPr="009C1C8E">
        <w:rPr>
          <w:sz w:val="24"/>
          <w:szCs w:val="24"/>
        </w:rPr>
        <w:t>. Mokyklos buveinė – A. Mickevičiaus g. 9, Šiau</w:t>
      </w:r>
      <w:r w:rsidR="00AF1C36">
        <w:rPr>
          <w:sz w:val="24"/>
          <w:szCs w:val="24"/>
        </w:rPr>
        <w:t xml:space="preserve">liai. Įstaigos kodas 191818517. </w:t>
      </w:r>
      <w:r w:rsidRPr="009C1C8E">
        <w:rPr>
          <w:sz w:val="24"/>
          <w:szCs w:val="24"/>
        </w:rPr>
        <w:t xml:space="preserve">Mokykla įregistruota Juridinių asmenų registre. </w:t>
      </w:r>
      <w:r w:rsidR="00DC560A" w:rsidRPr="00DC560A">
        <w:rPr>
          <w:sz w:val="24"/>
          <w:szCs w:val="24"/>
        </w:rPr>
        <w:t xml:space="preserve">Šiaulių Centro pradinė mokykla yra bendrojo ugdymo mokykla, kurios pagrindinė paskirtis – pradinės mokyklos tipo pradinė mokykla, vykdanti pradinio ir specialiųjų ugdymosi poreikių turintiems mokiniams pritaikytas pradinio ugdymo, individualizuotas pradinio ugdymo, neformaliojo vaikų švietimo, priešmokyklinio ugdymo programas (08.02.01.01.). </w:t>
      </w:r>
      <w:bookmarkStart w:id="1" w:name="bookmark4"/>
      <w:bookmarkStart w:id="2" w:name="bookmark5"/>
      <w:bookmarkEnd w:id="1"/>
      <w:bookmarkEnd w:id="2"/>
      <w:r w:rsidR="00A5453E">
        <w:rPr>
          <w:sz w:val="24"/>
          <w:szCs w:val="24"/>
        </w:rPr>
        <w:t>Įstaigoje a</w:t>
      </w:r>
      <w:r w:rsidR="00E47274">
        <w:rPr>
          <w:sz w:val="24"/>
          <w:szCs w:val="24"/>
        </w:rPr>
        <w:t xml:space="preserve">taskaitinio laikotarpio pabaigoje darbuotojų skaičius </w:t>
      </w:r>
      <w:r w:rsidR="00A5453E">
        <w:rPr>
          <w:sz w:val="24"/>
          <w:szCs w:val="24"/>
        </w:rPr>
        <w:t>buvo</w:t>
      </w:r>
      <w:r w:rsidR="00E47274">
        <w:rPr>
          <w:sz w:val="24"/>
          <w:szCs w:val="24"/>
        </w:rPr>
        <w:t xml:space="preserve"> 33, mokinių – 207. </w:t>
      </w:r>
      <w:r w:rsidR="00E47274" w:rsidRPr="00DC560A">
        <w:rPr>
          <w:sz w:val="24"/>
          <w:szCs w:val="24"/>
        </w:rPr>
        <w:t>Įstaigos veikla finansuojama Šiaulių savivaldybės biudžeto ir kitomis lėšomis.</w:t>
      </w:r>
    </w:p>
    <w:p w14:paraId="6CFA2A88" w14:textId="01BDDB4D" w:rsidR="009C1C8E" w:rsidRPr="009C1C8E" w:rsidRDefault="009C1C8E" w:rsidP="00E47274">
      <w:pPr>
        <w:pStyle w:val="Pagrindinistekstas"/>
        <w:spacing w:before="100" w:beforeAutospacing="1" w:after="100" w:afterAutospacing="1" w:line="240" w:lineRule="auto"/>
        <w:ind w:firstLine="740"/>
        <w:jc w:val="center"/>
        <w:rPr>
          <w:b/>
          <w:bCs/>
        </w:rPr>
      </w:pPr>
      <w:r w:rsidRPr="009C1C8E">
        <w:rPr>
          <w:b/>
          <w:bCs/>
        </w:rPr>
        <w:t>II. APSKAITOS POLITIKA</w:t>
      </w:r>
    </w:p>
    <w:p w14:paraId="0225C8B4"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3" w:name="_Toc333413247"/>
      <w:r w:rsidRPr="009C1C8E">
        <w:rPr>
          <w:bCs/>
          <w:szCs w:val="24"/>
        </w:rPr>
        <w:t>Apskaitos politikos taikymas</w:t>
      </w:r>
      <w:bookmarkEnd w:id="3"/>
    </w:p>
    <w:p w14:paraId="2549DEAA" w14:textId="77777777" w:rsidR="009C1C8E" w:rsidRPr="009C1C8E" w:rsidRDefault="009C1C8E" w:rsidP="009C1C8E">
      <w:pPr>
        <w:widowControl/>
        <w:numPr>
          <w:ilvl w:val="0"/>
          <w:numId w:val="14"/>
        </w:numPr>
        <w:tabs>
          <w:tab w:val="num" w:pos="142"/>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Šiaulių miesto savivaldybės Švietimo centro ir įstaigų, kurių buhalterinė apskaita yra tvarkoma centralizuotai Švietimo centro, apskaitos politika parengta Lietuvos Respublikos viešojo sektoriaus atskaitomybės įstatymu, Viešojo sektoriaus apskaitos ir finansinės atskaitomybės standartais (toliau – VSAFAS).</w:t>
      </w:r>
    </w:p>
    <w:p w14:paraId="1DEFF0E8" w14:textId="77777777" w:rsidR="009C1C8E" w:rsidRPr="009C1C8E" w:rsidRDefault="009C1C8E" w:rsidP="009C1C8E">
      <w:pPr>
        <w:widowControl/>
        <w:numPr>
          <w:ilvl w:val="0"/>
          <w:numId w:val="14"/>
        </w:numPr>
        <w:tabs>
          <w:tab w:val="num" w:pos="142"/>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Šiaulių miesto savivaldybės Švietimo centras ir įstaigos, kurių buhalterinė apskaita yra tvarkoma centralizuotai Švietimo centro, taiko tokią apskaitos politiką, kuri užtikrina, kad apskaitos duomenys atitiktų kiekvieno taikytino VSAFAS reikalavimus. Jeigu nėra konkretaus VSAFAS reikalavimo, vadovaujamasi bendraisiais apskaitos principais, nustatytais 1-ajame viešojo sektoriaus apskaitos ir finansinės atskaitomybės standarte „Informacijos pateikimas finansinių ataskaitų rinkinyje“ (toliau – 1-asis VSAFAS). </w:t>
      </w:r>
    </w:p>
    <w:p w14:paraId="18F9C342" w14:textId="77777777" w:rsidR="009C1C8E" w:rsidRPr="009C1C8E" w:rsidRDefault="009C1C8E" w:rsidP="009C1C8E">
      <w:pPr>
        <w:widowControl/>
        <w:numPr>
          <w:ilvl w:val="0"/>
          <w:numId w:val="14"/>
        </w:numPr>
        <w:tabs>
          <w:tab w:val="num" w:pos="142"/>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Šiame apskaitos vadove pateikta apskaitos politika, ūkinių įvykių ir ūkinių operacijų registravimo tvarka užtikrina, kad finansinėse ataskaitose pateikiama informacija yra:</w:t>
      </w:r>
    </w:p>
    <w:p w14:paraId="40C47FB0" w14:textId="77777777" w:rsidR="009C1C8E" w:rsidRPr="009C1C8E" w:rsidRDefault="009C1C8E" w:rsidP="009C1C8E">
      <w:pPr>
        <w:widowControl/>
        <w:numPr>
          <w:ilvl w:val="1"/>
          <w:numId w:val="14"/>
        </w:numPr>
        <w:tabs>
          <w:tab w:val="clear" w:pos="900"/>
          <w:tab w:val="num" w:pos="0"/>
          <w:tab w:val="num" w:pos="142"/>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svarbi vartotojų sprendimams priimti; </w:t>
      </w:r>
    </w:p>
    <w:p w14:paraId="4D634C11" w14:textId="77777777" w:rsidR="009C1C8E" w:rsidRPr="009C1C8E" w:rsidRDefault="009C1C8E" w:rsidP="009C1C8E">
      <w:pPr>
        <w:widowControl/>
        <w:numPr>
          <w:ilvl w:val="1"/>
          <w:numId w:val="14"/>
        </w:numPr>
        <w:tabs>
          <w:tab w:val="clear" w:pos="900"/>
          <w:tab w:val="num" w:pos="0"/>
          <w:tab w:val="num" w:pos="142"/>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patikima, nes:</w:t>
      </w:r>
    </w:p>
    <w:p w14:paraId="756A0CCD" w14:textId="77777777" w:rsidR="009C1C8E" w:rsidRPr="009C1C8E" w:rsidRDefault="009C1C8E" w:rsidP="009C1C8E">
      <w:pPr>
        <w:widowControl/>
        <w:numPr>
          <w:ilvl w:val="2"/>
          <w:numId w:val="14"/>
        </w:numPr>
        <w:tabs>
          <w:tab w:val="num" w:pos="142"/>
          <w:tab w:val="left" w:pos="1134"/>
          <w:tab w:val="left" w:pos="1418"/>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teisingai nurodo finansinius rezultatus, finansinę būklę ir pinigų srautus; </w:t>
      </w:r>
    </w:p>
    <w:p w14:paraId="007A1282" w14:textId="77777777" w:rsidR="009C1C8E" w:rsidRPr="009C1C8E" w:rsidRDefault="009C1C8E" w:rsidP="009C1C8E">
      <w:pPr>
        <w:widowControl/>
        <w:numPr>
          <w:ilvl w:val="2"/>
          <w:numId w:val="14"/>
        </w:numPr>
        <w:tabs>
          <w:tab w:val="num" w:pos="142"/>
          <w:tab w:val="left" w:pos="1134"/>
          <w:tab w:val="left" w:pos="1418"/>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parodo ūkinių įvykių ir ūkinių operacijų ekonominę prasmę, ne vien teisinę formą;</w:t>
      </w:r>
    </w:p>
    <w:p w14:paraId="6624A66B" w14:textId="77777777" w:rsidR="009C1C8E" w:rsidRPr="009C1C8E" w:rsidRDefault="009C1C8E" w:rsidP="009C1C8E">
      <w:pPr>
        <w:widowControl/>
        <w:numPr>
          <w:ilvl w:val="2"/>
          <w:numId w:val="14"/>
        </w:numPr>
        <w:tabs>
          <w:tab w:val="num" w:pos="142"/>
          <w:tab w:val="left" w:pos="1134"/>
          <w:tab w:val="left" w:pos="1418"/>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yra nešališka, netendencinga;</w:t>
      </w:r>
    </w:p>
    <w:p w14:paraId="2711429F" w14:textId="77777777" w:rsidR="009C1C8E" w:rsidRPr="009C1C8E" w:rsidRDefault="009C1C8E" w:rsidP="009C1C8E">
      <w:pPr>
        <w:widowControl/>
        <w:numPr>
          <w:ilvl w:val="2"/>
          <w:numId w:val="14"/>
        </w:numPr>
        <w:tabs>
          <w:tab w:val="num" w:pos="142"/>
          <w:tab w:val="left" w:pos="1134"/>
          <w:tab w:val="left" w:pos="1418"/>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apdairiai pateikta (atsargumo principas);</w:t>
      </w:r>
    </w:p>
    <w:p w14:paraId="5C359458" w14:textId="77777777" w:rsidR="009C1C8E" w:rsidRPr="009C1C8E" w:rsidRDefault="009C1C8E" w:rsidP="009C1C8E">
      <w:pPr>
        <w:widowControl/>
        <w:numPr>
          <w:ilvl w:val="1"/>
          <w:numId w:val="14"/>
        </w:numPr>
        <w:tabs>
          <w:tab w:val="num" w:pos="142"/>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visais reikšmingais atvejais išsami. </w:t>
      </w:r>
    </w:p>
    <w:p w14:paraId="0E88D1DB" w14:textId="77777777" w:rsidR="009C1C8E" w:rsidRPr="009C1C8E" w:rsidRDefault="009C1C8E" w:rsidP="009C1C8E">
      <w:pPr>
        <w:widowControl/>
        <w:numPr>
          <w:ilvl w:val="0"/>
          <w:numId w:val="14"/>
        </w:numPr>
        <w:tabs>
          <w:tab w:val="num" w:pos="142"/>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Pasirinktą apskaitos politika taikoma nuolat. </w:t>
      </w:r>
    </w:p>
    <w:p w14:paraId="31E788E3" w14:textId="77777777" w:rsidR="009C1C8E" w:rsidRPr="009C1C8E" w:rsidRDefault="009C1C8E" w:rsidP="009C1C8E">
      <w:pPr>
        <w:widowControl/>
        <w:numPr>
          <w:ilvl w:val="0"/>
          <w:numId w:val="14"/>
        </w:numPr>
        <w:tabs>
          <w:tab w:val="num" w:pos="142"/>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Apskaitos politika keičiama tik vadovaujantis 7-uoju viešojo sektoriaus apskaitos ir finansinės atskaitomybės standartu „Apskaitos politikos, apskaitinių įverčių keitimas ir klaidų taisymas“ (toliau – 7-asis VSAFAS) ir taikoma vienodai visiems finansinių ataskaitų straipsniams, kuriems turi įtakos apskaitos politikos keitimas. </w:t>
      </w:r>
    </w:p>
    <w:p w14:paraId="1A7B4D80" w14:textId="77777777" w:rsidR="009C1C8E" w:rsidRPr="009C1C8E" w:rsidRDefault="009C1C8E" w:rsidP="009C1C8E">
      <w:pPr>
        <w:widowControl/>
        <w:numPr>
          <w:ilvl w:val="0"/>
          <w:numId w:val="14"/>
        </w:numPr>
        <w:tabs>
          <w:tab w:val="num" w:pos="142"/>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Apskaitos politika apima ūkinių operacijų ir įvykių pripažinimo, įvertinimo ir apskaitos principus, metodus ir taisykles.</w:t>
      </w:r>
    </w:p>
    <w:p w14:paraId="0758E399" w14:textId="77777777" w:rsidR="009C1C8E" w:rsidRPr="009C1C8E" w:rsidRDefault="009C1C8E" w:rsidP="009C1C8E">
      <w:pPr>
        <w:widowControl/>
        <w:numPr>
          <w:ilvl w:val="0"/>
          <w:numId w:val="14"/>
        </w:numPr>
        <w:tabs>
          <w:tab w:val="left" w:pos="90"/>
          <w:tab w:val="num" w:pos="142"/>
          <w:tab w:val="left" w:pos="1134"/>
          <w:tab w:val="left" w:pos="2552"/>
        </w:tabs>
        <w:suppressAutoHyphens/>
        <w:autoSpaceDE w:val="0"/>
        <w:spacing w:before="100" w:beforeAutospacing="1" w:after="100" w:afterAutospacing="1"/>
        <w:ind w:firstLine="567"/>
        <w:jc w:val="both"/>
        <w:rPr>
          <w:rFonts w:ascii="Times New Roman" w:hAnsi="Times New Roman" w:cs="Times New Roman"/>
          <w:strike/>
        </w:rPr>
      </w:pPr>
      <w:r w:rsidRPr="009C1C8E">
        <w:rPr>
          <w:rFonts w:ascii="Times New Roman" w:hAnsi="Times New Roman" w:cs="Times New Roman"/>
        </w:rPr>
        <w:t>Veiklai vykdyti įsigytas nematerialusis, ilgalaikis ir trumpalaikis turtas į apskaitą turi būti įtraukti kartu su pridėtinės vertės mokesčiu, nes Šiaulių miesto savivaldybės Švietimo centras ir įstaigos, kurių buhalterinė apskaita yra tvarkoma centralizuotai Švietimo centro, nėra pridėtinės vertės mokesčio mokėtojai.</w:t>
      </w:r>
    </w:p>
    <w:p w14:paraId="78200B9E" w14:textId="77777777" w:rsidR="009C1C8E" w:rsidRPr="009C1C8E" w:rsidRDefault="009C1C8E" w:rsidP="009C1C8E">
      <w:pPr>
        <w:tabs>
          <w:tab w:val="left" w:pos="90"/>
          <w:tab w:val="left" w:pos="1134"/>
          <w:tab w:val="left" w:pos="2552"/>
        </w:tabs>
        <w:suppressAutoHyphens/>
        <w:autoSpaceDE w:val="0"/>
        <w:spacing w:before="100" w:beforeAutospacing="1" w:after="100" w:afterAutospacing="1"/>
        <w:ind w:left="567"/>
        <w:jc w:val="both"/>
        <w:rPr>
          <w:rFonts w:ascii="Times New Roman" w:hAnsi="Times New Roman" w:cs="Times New Roman"/>
          <w:strike/>
        </w:rPr>
      </w:pPr>
    </w:p>
    <w:p w14:paraId="006A9E98"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4" w:name="_Toc333413248"/>
      <w:r w:rsidRPr="009C1C8E">
        <w:rPr>
          <w:bCs/>
          <w:szCs w:val="24"/>
        </w:rPr>
        <w:lastRenderedPageBreak/>
        <w:t>Bendrieji apskaitos principai, metodai ir taisyklės</w:t>
      </w:r>
      <w:bookmarkEnd w:id="4"/>
    </w:p>
    <w:p w14:paraId="267A6A3D"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Tvarkant apskaitą ir sudarant finansines ataskaitas, yra vadovaujamasi VSAFAS. Ūkinės operacijos ir įvykiai registruojami apskaitoje ir finansinių ataskaitų rinkinys rengiamas taikant šiuos bendruosius apskaitos principus: </w:t>
      </w:r>
    </w:p>
    <w:p w14:paraId="414A6031"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kaupimo; </w:t>
      </w:r>
    </w:p>
    <w:p w14:paraId="5D591892"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subjekto; </w:t>
      </w:r>
    </w:p>
    <w:p w14:paraId="3E107640"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veiklos tęstinumo; </w:t>
      </w:r>
    </w:p>
    <w:p w14:paraId="18954D98"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periodiškumo; </w:t>
      </w:r>
    </w:p>
    <w:p w14:paraId="32CE799D"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pastovumo; </w:t>
      </w:r>
    </w:p>
    <w:p w14:paraId="361C5B1F"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piniginio mato; </w:t>
      </w:r>
    </w:p>
    <w:p w14:paraId="78E07AFE"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palyginimo; </w:t>
      </w:r>
    </w:p>
    <w:p w14:paraId="56DB4E18"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atsargumo; </w:t>
      </w:r>
    </w:p>
    <w:p w14:paraId="364FD73F" w14:textId="77777777" w:rsidR="009C1C8E" w:rsidRPr="009C1C8E" w:rsidRDefault="009C1C8E" w:rsidP="009C1C8E">
      <w:pPr>
        <w:widowControl/>
        <w:numPr>
          <w:ilvl w:val="1"/>
          <w:numId w:val="14"/>
        </w:numPr>
        <w:tabs>
          <w:tab w:val="clear" w:pos="900"/>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neutralumo; </w:t>
      </w:r>
    </w:p>
    <w:p w14:paraId="30014E46" w14:textId="77777777" w:rsidR="009C1C8E" w:rsidRPr="009C1C8E" w:rsidRDefault="009C1C8E" w:rsidP="009C1C8E">
      <w:pPr>
        <w:widowControl/>
        <w:numPr>
          <w:ilvl w:val="1"/>
          <w:numId w:val="14"/>
        </w:numPr>
        <w:tabs>
          <w:tab w:val="clear" w:pos="900"/>
          <w:tab w:val="left" w:pos="1260"/>
          <w:tab w:val="left" w:pos="1418"/>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turinio viršenybės prieš formą.</w:t>
      </w:r>
    </w:p>
    <w:p w14:paraId="3D24AAB9"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Sudarant biudžeto vykdymo ataskaitų rinkinį, vadovaujamasi šiais bendraisiais apskaitos principais:</w:t>
      </w:r>
    </w:p>
    <w:p w14:paraId="42B64623"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pinigų; </w:t>
      </w:r>
    </w:p>
    <w:p w14:paraId="65AD78C4"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subjekto; </w:t>
      </w:r>
    </w:p>
    <w:p w14:paraId="4AFEDF0E"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periodiškumo; </w:t>
      </w:r>
    </w:p>
    <w:p w14:paraId="2EBFEC7C"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pastovumo; </w:t>
      </w:r>
    </w:p>
    <w:p w14:paraId="13E02711"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piniginio mato.</w:t>
      </w:r>
    </w:p>
    <w:p w14:paraId="19477EBC"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Pagal subjekto principą Šiaulių miesto savivaldybės Švietimo centras ir įstaigos, kurių buhalterinė apskaita yra tvarkoma centralizuotai Švietimo centro, yra laikomi atskiru apskaitos vienetu: atskirai tvarko apskaitą, sudaro ir teikia atskirus finansinių ataskaitų ir biudžeto vykdymo ataskaitų rinkinius. Šiaulių miesto savivaldybės Švietimo centro ir įstaigų, kurių buhalterinė apskaita yra tvarkoma centralizuotai Švietimo centro, apskaitoje registruojamas įstaigų nuosavas, patikėjimo teise valdomas, naudojamas ir disponuojamas valstybės turtas, finansavimo sumos ir įsipareigojimai, pajamos ir sąnaudos. Turtas, valdomas ir naudojamas kitomis teisėmis (pavyzdžiui, panaudos, nuomos), registruojamas nebalansinėse sąskaitose. </w:t>
      </w:r>
    </w:p>
    <w:p w14:paraId="66D5B7AE"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Šiaulių miesto savivaldybės Švietimo centrui ir įstaigoms, kurių buhalterinė apskaita yra tvarkoma centralizuotai Švietimo centro, leidžiamas vykdyti ūkines operacijas nustato teisės aktai. VSAFAS nustato faktiškai įvykusių ūkinių operacijų registravimo apskaitoje metodus ir taisykles. Pagal turinio viršenybės prieš formą principą apskaitoje ūkiniai įvykiai ir ūkinės operacijos vertinami ir pripažįstami pagal jų ekonominę prasmę ir turinį, nepriklausomai nuo to, ar tokią ūkinę operaciją vykdyti ir (arba) sandorį sudaryti leidžia Šiaulių miesto savivaldybės Švietimo centro ir įstaigų, kurių buhalterinė apskaita yra tvarkoma centralizuotai Švietimo centro, veiklą reglamentuojantys teisės aktai. </w:t>
      </w:r>
    </w:p>
    <w:p w14:paraId="2FF46FB2"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color w:val="FF0000"/>
        </w:rPr>
      </w:pPr>
      <w:r w:rsidRPr="009C1C8E">
        <w:rPr>
          <w:rFonts w:ascii="Times New Roman" w:hAnsi="Times New Roman" w:cs="Times New Roman"/>
        </w:rPr>
        <w:t xml:space="preserve">Visos ūkinės operacijos ir įvykiai registruojami sąskaitų plano sąskaitose taikant apskaitos politiką, parengtą pagal VSAFAS reikalavimus (nurodytus principus, metodus ir taisykles) atskiroms ūkinėms operacijoms ir įvykiams, finansinių ataskaitų elementams arba straipsniams ir apskaitos procedūroms. Šiaulių miesto savivaldybės Švietimo centras ir įstaigos, kurių buhalterinė apskaita yra tvarkoma centralizuotai Švietimo centro. </w:t>
      </w:r>
    </w:p>
    <w:p w14:paraId="4F6DBF34"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5" w:name="_Toc333413249"/>
      <w:r w:rsidRPr="009C1C8E">
        <w:rPr>
          <w:bCs/>
          <w:szCs w:val="24"/>
        </w:rPr>
        <w:t>Nematerialusis turtas</w:t>
      </w:r>
      <w:bookmarkEnd w:id="5"/>
    </w:p>
    <w:p w14:paraId="665C6089"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Nematerialiojo turto apskaitos politika parengta vadovaujantis 13-ajame  apskaitos ir finansinės atskaitomybės standarte „Nematerialusis turtas“ (toliau – 13-asis VSAFAS), o nematerialiojo turto nuvertėjimo apskaičiavimo ir apskaitos metodai bei taisyklės – 22-ajame viešojo sektoriaus apskaitos ir finansinės atskaitomybės standarte „Turto nuvertėjimas“, (toliau – 22-asis VSAFAS) nustatyta tvarka.</w:t>
      </w:r>
    </w:p>
    <w:p w14:paraId="00F04BF4"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Nematerialusis turtas yra pripažįstamas, jei atitinka 13-ajame VSAFAS pateiktą sąvoką ir nematerialiajam turtui nustatytus kriterijus.</w:t>
      </w:r>
    </w:p>
    <w:p w14:paraId="1D9E7D80"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Nematerialusis turtas pirminio pripažinimo metu apskaitoje yra registruojamas įsigijimo savikaina. Išlaidos, patirtos po pirkto ar susikurto nematerialiojo turto pirminio </w:t>
      </w:r>
      <w:r w:rsidRPr="009C1C8E">
        <w:rPr>
          <w:rFonts w:ascii="Times New Roman" w:hAnsi="Times New Roman" w:cs="Times New Roman"/>
        </w:rPr>
        <w:lastRenderedPageBreak/>
        <w:t>pripažinimo, didina nematerialiojo turto įsigijimo savikainą tik tais atvejais, kai galima patikimai nustatyti, kad patobulintas nematerialusis turtas teiks didesnę ekonominę naudą, t. y., kad atliktas esminis nematerialiojo turto pagerinimas.</w:t>
      </w:r>
    </w:p>
    <w:p w14:paraId="64415145"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Išankstiniai apmokėjimai už nematerialųjį turtą apskaitoje registruojami nematerialiojo turto sąskaitose.</w:t>
      </w:r>
    </w:p>
    <w:p w14:paraId="38D7AB22"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Po pirminio pripažinimo nematerialusis turtas, kurio naudingo tarnavimo laikas ribotas, finansinėse ataskaitose yra parodomas įsigijimo savikaina, atėmus sukauptą amortizaciją ir nuvertėjimą, jei jis yra.</w:t>
      </w:r>
    </w:p>
    <w:p w14:paraId="44CCF817"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065661CD"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Nematerialiojo turto naudingo tarnavimo laikas, nustatomas atsižvelgiant į sutartis ar kitus sandorius, neturi būti ilgesnis už šių sandorių galiojimo laikotarpį. Kitam nematerialiajam turtui taikomas nematerialiojo turto amortizacijos normatyvus, patvirtintus Šiaulių miesto savivaldybės tarybos (1 lentelė). </w:t>
      </w:r>
    </w:p>
    <w:p w14:paraId="3AF2A7FA" w14:textId="77777777" w:rsidR="009C1C8E" w:rsidRPr="009C1C8E" w:rsidRDefault="009C1C8E" w:rsidP="009C1C8E">
      <w:pPr>
        <w:tabs>
          <w:tab w:val="left" w:pos="1701"/>
          <w:tab w:val="left" w:pos="2552"/>
        </w:tabs>
        <w:spacing w:before="100" w:beforeAutospacing="1" w:after="100" w:afterAutospacing="1"/>
        <w:ind w:left="360"/>
        <w:jc w:val="right"/>
        <w:rPr>
          <w:rFonts w:ascii="Times New Roman" w:hAnsi="Times New Roman" w:cs="Times New Roman"/>
        </w:rPr>
      </w:pPr>
      <w:r w:rsidRPr="009C1C8E">
        <w:rPr>
          <w:rFonts w:ascii="Times New Roman" w:hAnsi="Times New Roman" w:cs="Times New Roman"/>
        </w:rPr>
        <w:tab/>
      </w:r>
      <w:r w:rsidRPr="009C1C8E">
        <w:rPr>
          <w:rFonts w:ascii="Times New Roman" w:hAnsi="Times New Roman" w:cs="Times New Roman"/>
        </w:rPr>
        <w:tab/>
      </w:r>
      <w:r w:rsidRPr="009C1C8E">
        <w:rPr>
          <w:rFonts w:ascii="Times New Roman" w:hAnsi="Times New Roman" w:cs="Times New Roman"/>
        </w:rPr>
        <w:tab/>
      </w:r>
      <w:r w:rsidRPr="009C1C8E">
        <w:rPr>
          <w:rFonts w:ascii="Times New Roman" w:hAnsi="Times New Roman" w:cs="Times New Roman"/>
        </w:rPr>
        <w:tab/>
      </w:r>
      <w:r w:rsidRPr="009C1C8E">
        <w:rPr>
          <w:rFonts w:ascii="Times New Roman" w:hAnsi="Times New Roman" w:cs="Times New Roman"/>
        </w:rPr>
        <w:tab/>
      </w:r>
      <w:r w:rsidRPr="009C1C8E">
        <w:rPr>
          <w:rFonts w:ascii="Times New Roman" w:hAnsi="Times New Roman" w:cs="Times New Roman"/>
        </w:rPr>
        <w:tab/>
      </w:r>
      <w:r w:rsidRPr="009C1C8E">
        <w:rPr>
          <w:rFonts w:ascii="Times New Roman" w:hAnsi="Times New Roman" w:cs="Times New Roman"/>
        </w:rPr>
        <w:tab/>
        <w:t>1 lentelė</w:t>
      </w:r>
    </w:p>
    <w:p w14:paraId="0A22E5A2" w14:textId="77777777" w:rsidR="009C1C8E" w:rsidRPr="009C1C8E" w:rsidRDefault="009C1C8E" w:rsidP="009C1C8E">
      <w:pPr>
        <w:tabs>
          <w:tab w:val="left" w:pos="1701"/>
          <w:tab w:val="left" w:pos="2552"/>
        </w:tabs>
        <w:spacing w:before="100" w:beforeAutospacing="1" w:after="100" w:afterAutospacing="1"/>
        <w:ind w:left="360"/>
        <w:jc w:val="center"/>
        <w:rPr>
          <w:rFonts w:ascii="Times New Roman" w:hAnsi="Times New Roman" w:cs="Times New Roman"/>
        </w:rPr>
      </w:pPr>
      <w:r w:rsidRPr="009C1C8E">
        <w:rPr>
          <w:rFonts w:ascii="Times New Roman" w:hAnsi="Times New Roman" w:cs="Times New Roman"/>
        </w:rPr>
        <w:t>Ilgalaikio nematerialiojo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9C1C8E" w:rsidRPr="009C1C8E" w14:paraId="7F104C0E" w14:textId="77777777" w:rsidTr="009C1C8E">
        <w:trPr>
          <w:trHeight w:val="23"/>
          <w:tblHeader/>
        </w:trPr>
        <w:tc>
          <w:tcPr>
            <w:tcW w:w="709" w:type="dxa"/>
            <w:tcMar>
              <w:top w:w="28" w:type="dxa"/>
              <w:left w:w="57" w:type="dxa"/>
              <w:bottom w:w="28" w:type="dxa"/>
              <w:right w:w="57" w:type="dxa"/>
            </w:tcMar>
            <w:vAlign w:val="center"/>
          </w:tcPr>
          <w:p w14:paraId="77D03A1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Eil. Nr.</w:t>
            </w:r>
          </w:p>
        </w:tc>
        <w:tc>
          <w:tcPr>
            <w:tcW w:w="6742" w:type="dxa"/>
            <w:tcMar>
              <w:top w:w="28" w:type="dxa"/>
              <w:left w:w="57" w:type="dxa"/>
              <w:bottom w:w="28" w:type="dxa"/>
              <w:right w:w="57" w:type="dxa"/>
            </w:tcMar>
            <w:vAlign w:val="center"/>
          </w:tcPr>
          <w:p w14:paraId="0A514DB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6C1F125C"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Turto nusidėvėjimo (amortizacijos) normatyvai (metais)</w:t>
            </w:r>
          </w:p>
        </w:tc>
      </w:tr>
      <w:tr w:rsidR="009C1C8E" w:rsidRPr="009C1C8E" w14:paraId="09B8065B" w14:textId="77777777" w:rsidTr="009C1C8E">
        <w:trPr>
          <w:trHeight w:val="23"/>
        </w:trPr>
        <w:tc>
          <w:tcPr>
            <w:tcW w:w="709" w:type="dxa"/>
            <w:tcMar>
              <w:top w:w="28" w:type="dxa"/>
              <w:left w:w="57" w:type="dxa"/>
              <w:bottom w:w="28" w:type="dxa"/>
              <w:right w:w="57" w:type="dxa"/>
            </w:tcMar>
          </w:tcPr>
          <w:p w14:paraId="2F42A003"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c>
          <w:tcPr>
            <w:tcW w:w="6742" w:type="dxa"/>
            <w:tcMar>
              <w:top w:w="28" w:type="dxa"/>
              <w:left w:w="57" w:type="dxa"/>
              <w:bottom w:w="28" w:type="dxa"/>
              <w:right w:w="57" w:type="dxa"/>
            </w:tcMar>
          </w:tcPr>
          <w:p w14:paraId="2A014E5C" w14:textId="77777777" w:rsidR="009C1C8E" w:rsidRPr="009C1C8E" w:rsidRDefault="009C1C8E" w:rsidP="009C1C8E">
            <w:pPr>
              <w:tabs>
                <w:tab w:val="left" w:pos="720"/>
              </w:tabs>
              <w:spacing w:before="100" w:beforeAutospacing="1" w:after="100" w:afterAutospacing="1"/>
              <w:rPr>
                <w:rFonts w:ascii="Times New Roman" w:hAnsi="Times New Roman" w:cs="Times New Roman"/>
              </w:rPr>
            </w:pPr>
            <w:r w:rsidRPr="009C1C8E">
              <w:rPr>
                <w:rFonts w:ascii="Times New Roman" w:hAnsi="Times New Roman" w:cs="Times New Roman"/>
              </w:rPr>
              <w:t>NEMATERIALUSIS TURTAS</w:t>
            </w:r>
          </w:p>
        </w:tc>
        <w:tc>
          <w:tcPr>
            <w:tcW w:w="2126" w:type="dxa"/>
            <w:tcMar>
              <w:top w:w="28" w:type="dxa"/>
              <w:left w:w="57" w:type="dxa"/>
              <w:bottom w:w="28" w:type="dxa"/>
              <w:right w:w="57" w:type="dxa"/>
            </w:tcMar>
          </w:tcPr>
          <w:p w14:paraId="0F27ECE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050EAC58" w14:textId="77777777" w:rsidTr="009C1C8E">
        <w:trPr>
          <w:trHeight w:val="23"/>
        </w:trPr>
        <w:tc>
          <w:tcPr>
            <w:tcW w:w="709" w:type="dxa"/>
            <w:tcMar>
              <w:top w:w="28" w:type="dxa"/>
              <w:left w:w="57" w:type="dxa"/>
              <w:bottom w:w="28" w:type="dxa"/>
              <w:right w:w="57" w:type="dxa"/>
            </w:tcMar>
          </w:tcPr>
          <w:p w14:paraId="73D87984"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w:t>
            </w:r>
          </w:p>
        </w:tc>
        <w:tc>
          <w:tcPr>
            <w:tcW w:w="6742" w:type="dxa"/>
            <w:tcMar>
              <w:top w:w="28" w:type="dxa"/>
              <w:left w:w="57" w:type="dxa"/>
              <w:bottom w:w="28" w:type="dxa"/>
              <w:right w:w="57" w:type="dxa"/>
            </w:tcMar>
          </w:tcPr>
          <w:p w14:paraId="52BAC074" w14:textId="77777777" w:rsidR="009C1C8E" w:rsidRPr="009C1C8E" w:rsidRDefault="009C1C8E" w:rsidP="009C1C8E">
            <w:pPr>
              <w:tabs>
                <w:tab w:val="left" w:pos="441"/>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Programinė įranga, jos licencijos ir techninė dokumentacija</w:t>
            </w:r>
          </w:p>
        </w:tc>
        <w:tc>
          <w:tcPr>
            <w:tcW w:w="2126" w:type="dxa"/>
            <w:tcMar>
              <w:top w:w="28" w:type="dxa"/>
              <w:left w:w="57" w:type="dxa"/>
              <w:bottom w:w="28" w:type="dxa"/>
              <w:right w:w="57" w:type="dxa"/>
            </w:tcMar>
          </w:tcPr>
          <w:p w14:paraId="6175F39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w:t>
            </w:r>
          </w:p>
        </w:tc>
      </w:tr>
      <w:tr w:rsidR="009C1C8E" w:rsidRPr="009C1C8E" w14:paraId="0F7F4AEF" w14:textId="77777777" w:rsidTr="009C1C8E">
        <w:trPr>
          <w:trHeight w:val="23"/>
        </w:trPr>
        <w:tc>
          <w:tcPr>
            <w:tcW w:w="709" w:type="dxa"/>
            <w:tcMar>
              <w:top w:w="28" w:type="dxa"/>
              <w:left w:w="57" w:type="dxa"/>
              <w:bottom w:w="28" w:type="dxa"/>
              <w:right w:w="57" w:type="dxa"/>
            </w:tcMar>
          </w:tcPr>
          <w:p w14:paraId="1EF66032"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w:t>
            </w:r>
          </w:p>
        </w:tc>
        <w:tc>
          <w:tcPr>
            <w:tcW w:w="6742" w:type="dxa"/>
            <w:tcMar>
              <w:top w:w="28" w:type="dxa"/>
              <w:left w:w="57" w:type="dxa"/>
              <w:bottom w:w="28" w:type="dxa"/>
              <w:right w:w="57" w:type="dxa"/>
            </w:tcMar>
          </w:tcPr>
          <w:p w14:paraId="6CD528CA" w14:textId="77777777" w:rsidR="009C1C8E" w:rsidRPr="009C1C8E" w:rsidRDefault="009C1C8E" w:rsidP="009C1C8E">
            <w:pPr>
              <w:tabs>
                <w:tab w:val="left" w:pos="441"/>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Patentai, išradimai, licencijos, įsigytos kitos teisės*</w:t>
            </w:r>
          </w:p>
        </w:tc>
        <w:tc>
          <w:tcPr>
            <w:tcW w:w="2126" w:type="dxa"/>
            <w:tcMar>
              <w:top w:w="28" w:type="dxa"/>
              <w:left w:w="57" w:type="dxa"/>
              <w:bottom w:w="28" w:type="dxa"/>
              <w:right w:w="57" w:type="dxa"/>
            </w:tcMar>
          </w:tcPr>
          <w:p w14:paraId="488ACA4A"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4</w:t>
            </w:r>
          </w:p>
        </w:tc>
      </w:tr>
      <w:tr w:rsidR="009C1C8E" w:rsidRPr="009C1C8E" w14:paraId="5BD7C85B" w14:textId="77777777" w:rsidTr="009C1C8E">
        <w:trPr>
          <w:trHeight w:val="23"/>
        </w:trPr>
        <w:tc>
          <w:tcPr>
            <w:tcW w:w="709" w:type="dxa"/>
            <w:tcMar>
              <w:top w:w="28" w:type="dxa"/>
              <w:left w:w="57" w:type="dxa"/>
              <w:bottom w:w="28" w:type="dxa"/>
              <w:right w:w="57" w:type="dxa"/>
            </w:tcMar>
          </w:tcPr>
          <w:p w14:paraId="216A6255"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3.</w:t>
            </w:r>
          </w:p>
        </w:tc>
        <w:tc>
          <w:tcPr>
            <w:tcW w:w="6742" w:type="dxa"/>
            <w:tcMar>
              <w:top w:w="28" w:type="dxa"/>
              <w:left w:w="57" w:type="dxa"/>
              <w:bottom w:w="28" w:type="dxa"/>
              <w:right w:w="57" w:type="dxa"/>
            </w:tcMar>
          </w:tcPr>
          <w:p w14:paraId="094B1081"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Kitas nematerialusis turtas</w:t>
            </w:r>
          </w:p>
        </w:tc>
        <w:tc>
          <w:tcPr>
            <w:tcW w:w="2126" w:type="dxa"/>
            <w:tcMar>
              <w:top w:w="28" w:type="dxa"/>
              <w:left w:w="57" w:type="dxa"/>
              <w:bottom w:w="28" w:type="dxa"/>
              <w:right w:w="57" w:type="dxa"/>
            </w:tcMar>
          </w:tcPr>
          <w:p w14:paraId="1FC4CC2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w:t>
            </w:r>
          </w:p>
        </w:tc>
      </w:tr>
      <w:tr w:rsidR="009C1C8E" w:rsidRPr="009C1C8E" w14:paraId="5E7D962C" w14:textId="77777777" w:rsidTr="009C1C8E">
        <w:trPr>
          <w:trHeight w:val="23"/>
        </w:trPr>
        <w:tc>
          <w:tcPr>
            <w:tcW w:w="709" w:type="dxa"/>
            <w:tcMar>
              <w:top w:w="28" w:type="dxa"/>
              <w:left w:w="57" w:type="dxa"/>
              <w:bottom w:w="28" w:type="dxa"/>
              <w:right w:w="57" w:type="dxa"/>
            </w:tcMar>
          </w:tcPr>
          <w:p w14:paraId="002E3802"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4.</w:t>
            </w:r>
          </w:p>
        </w:tc>
        <w:tc>
          <w:tcPr>
            <w:tcW w:w="6742" w:type="dxa"/>
            <w:tcMar>
              <w:top w:w="28" w:type="dxa"/>
              <w:left w:w="57" w:type="dxa"/>
              <w:bottom w:w="28" w:type="dxa"/>
              <w:right w:w="57" w:type="dxa"/>
            </w:tcMar>
          </w:tcPr>
          <w:p w14:paraId="08275C41"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Prestižas</w:t>
            </w:r>
          </w:p>
        </w:tc>
        <w:tc>
          <w:tcPr>
            <w:tcW w:w="2126" w:type="dxa"/>
            <w:tcMar>
              <w:top w:w="28" w:type="dxa"/>
              <w:left w:w="57" w:type="dxa"/>
              <w:bottom w:w="28" w:type="dxa"/>
              <w:right w:w="57" w:type="dxa"/>
            </w:tcMar>
          </w:tcPr>
          <w:p w14:paraId="690ACD94"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bl>
    <w:p w14:paraId="12F70ABA" w14:textId="77777777" w:rsidR="009C1C8E" w:rsidRPr="009C1C8E" w:rsidRDefault="009C1C8E" w:rsidP="009C1C8E">
      <w:pPr>
        <w:tabs>
          <w:tab w:val="left" w:pos="1134"/>
          <w:tab w:val="left" w:pos="2552"/>
        </w:tabs>
        <w:autoSpaceDE w:val="0"/>
        <w:spacing w:before="100" w:beforeAutospacing="1" w:after="100" w:afterAutospacing="1"/>
        <w:jc w:val="both"/>
        <w:rPr>
          <w:rFonts w:ascii="Times New Roman" w:hAnsi="Times New Roman" w:cs="Times New Roman"/>
        </w:rPr>
      </w:pPr>
    </w:p>
    <w:p w14:paraId="2A6334E6"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nematerialiojo turto apskaitos tvarka ir procedūros nustatytos Nematerialiojo turto apskaitos tvarkos apraše.</w:t>
      </w:r>
    </w:p>
    <w:p w14:paraId="4F4A3B84" w14:textId="3D2A6059" w:rsidR="009C1C8E" w:rsidRPr="009C1C8E" w:rsidRDefault="009C1C8E" w:rsidP="009C1C8E">
      <w:pPr>
        <w:pStyle w:val="Antrat1"/>
        <w:numPr>
          <w:ilvl w:val="0"/>
          <w:numId w:val="15"/>
        </w:numPr>
        <w:tabs>
          <w:tab w:val="num" w:pos="360"/>
          <w:tab w:val="left" w:pos="1134"/>
          <w:tab w:val="left" w:pos="1701"/>
          <w:tab w:val="left" w:pos="2552"/>
        </w:tabs>
        <w:suppressAutoHyphens/>
        <w:autoSpaceDE w:val="0"/>
        <w:spacing w:before="100" w:beforeAutospacing="1" w:after="100" w:afterAutospacing="1"/>
        <w:ind w:left="0" w:firstLine="709"/>
        <w:rPr>
          <w:bCs/>
          <w:szCs w:val="24"/>
        </w:rPr>
      </w:pPr>
      <w:bookmarkStart w:id="6" w:name="_Toc333413250"/>
      <w:r w:rsidRPr="009C1C8E">
        <w:rPr>
          <w:bCs/>
          <w:szCs w:val="24"/>
        </w:rPr>
        <w:t>Ilgalaikis materialusis turtas</w:t>
      </w:r>
      <w:bookmarkEnd w:id="6"/>
    </w:p>
    <w:p w14:paraId="6DDA046D"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Ilgalaikio materialiojo turto apskaitos politika parengta vadovaujantis 12-ajame viešojo sektoriaus apskaitos ir finansinės atskaitomybės standarte „Ilgalaikis materialusis turtas“, (toliau – 12-asis VSAFAS), o ilgalaikio materialiojo turto nuvertėjimo apskaičiavimo ir apskaitos metodai bei taisyklės – 22-ajame VSAFAS nustatyta tvarka.</w:t>
      </w:r>
    </w:p>
    <w:p w14:paraId="5FE8C2C1"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Ilgalaikis materialusis turtas pripažįstamas ir registruojamas apskaitoje, jei jis atitinka ilgalaikio materialiojo turto sąvoką ir VSAFAS nustatytus ilgalaikio materialiojo turto pripažinimo kriterijus.</w:t>
      </w:r>
    </w:p>
    <w:p w14:paraId="7F845B5F"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Ilgalaikis materialusis turtas pagal pobūdį skirstomas į pagrindines grupes, nustatytas VSAFAS. </w:t>
      </w:r>
    </w:p>
    <w:p w14:paraId="13B255FB"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Įsigytas ilgalaikis materialusis turtas pirminio pripažinimo momentu apskaitoje registruojamas įsigijimo savikaina.</w:t>
      </w:r>
    </w:p>
    <w:p w14:paraId="3B994B6F"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Išankstiniai apmokėjimai už ilgalaikį materialųjį turtą apskaitoje registruojami tam skirtose ilgalaikio materialiojo turto sąskaitose.</w:t>
      </w:r>
    </w:p>
    <w:p w14:paraId="02EFC595"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lastRenderedPageBreak/>
        <w:t xml:space="preserve">Po pirminio pripažinimo ilgalaikis materialusis turtas, išskyrus žemę ir kultūros vertybes, finansinėse ataskaitose rodomas įsigijimo savikaina, atėmus sukauptą nusidėvėjimą ir nuvertėjimą, jei jis yra. Žemė ir kultūros vertybės po pirminio pripažinimo finansinėse ataskaitose rodomos tikrąja verte. </w:t>
      </w:r>
    </w:p>
    <w:p w14:paraId="437B99F4"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77CE01A7"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Ilgalaikio materialiojo turto nusidėvėjimas skaičiuojamas taikant tiesiogiai proporcingą (tiesinį) metodą pagal Šiaulių miesto savivaldybės tarybos patvirtintus ilgalaikio materialiojo turto nusidėvėjimo normatyvus (2 lentelė).</w:t>
      </w:r>
    </w:p>
    <w:p w14:paraId="3522569C" w14:textId="77777777" w:rsidR="009C1C8E" w:rsidRPr="009C1C8E" w:rsidRDefault="009C1C8E" w:rsidP="009C1C8E">
      <w:pPr>
        <w:tabs>
          <w:tab w:val="left" w:pos="1701"/>
          <w:tab w:val="left" w:pos="2552"/>
        </w:tabs>
        <w:spacing w:before="100" w:beforeAutospacing="1" w:after="100" w:afterAutospacing="1"/>
        <w:ind w:left="360"/>
        <w:jc w:val="right"/>
        <w:rPr>
          <w:rFonts w:ascii="Times New Roman" w:hAnsi="Times New Roman" w:cs="Times New Roman"/>
        </w:rPr>
      </w:pPr>
      <w:r w:rsidRPr="009C1C8E">
        <w:rPr>
          <w:rFonts w:ascii="Times New Roman" w:hAnsi="Times New Roman" w:cs="Times New Roman"/>
        </w:rPr>
        <w:t>2 lentelė</w:t>
      </w:r>
    </w:p>
    <w:p w14:paraId="01616ABA" w14:textId="77777777" w:rsidR="009C1C8E" w:rsidRPr="009C1C8E" w:rsidRDefault="009C1C8E" w:rsidP="009C1C8E">
      <w:pPr>
        <w:tabs>
          <w:tab w:val="left" w:pos="1701"/>
          <w:tab w:val="left" w:pos="2552"/>
        </w:tabs>
        <w:spacing w:before="100" w:beforeAutospacing="1" w:after="100" w:afterAutospacing="1"/>
        <w:ind w:left="360"/>
        <w:jc w:val="center"/>
        <w:rPr>
          <w:rFonts w:ascii="Times New Roman" w:hAnsi="Times New Roman" w:cs="Times New Roman"/>
        </w:rPr>
      </w:pPr>
      <w:r w:rsidRPr="009C1C8E">
        <w:rPr>
          <w:rFonts w:ascii="Times New Roman" w:hAnsi="Times New Roman" w:cs="Times New Roman"/>
        </w:rPr>
        <w:t>Ilgalaikio 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9C1C8E" w:rsidRPr="009C1C8E" w14:paraId="5062D6E6" w14:textId="77777777" w:rsidTr="009C1C8E">
        <w:trPr>
          <w:trHeight w:val="23"/>
          <w:tblHeader/>
        </w:trPr>
        <w:tc>
          <w:tcPr>
            <w:tcW w:w="709" w:type="dxa"/>
            <w:tcMar>
              <w:top w:w="28" w:type="dxa"/>
              <w:left w:w="57" w:type="dxa"/>
              <w:bottom w:w="28" w:type="dxa"/>
              <w:right w:w="57" w:type="dxa"/>
            </w:tcMar>
            <w:vAlign w:val="center"/>
          </w:tcPr>
          <w:p w14:paraId="1148231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Eil. Nr.</w:t>
            </w:r>
          </w:p>
        </w:tc>
        <w:tc>
          <w:tcPr>
            <w:tcW w:w="6742" w:type="dxa"/>
            <w:tcMar>
              <w:top w:w="28" w:type="dxa"/>
              <w:left w:w="57" w:type="dxa"/>
              <w:bottom w:w="28" w:type="dxa"/>
              <w:right w:w="57" w:type="dxa"/>
            </w:tcMar>
            <w:vAlign w:val="center"/>
          </w:tcPr>
          <w:p w14:paraId="1775C6DA"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1C5A545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Turto nusidėvėjimo (amortizacijos) normatyvai (metais)</w:t>
            </w:r>
          </w:p>
        </w:tc>
      </w:tr>
      <w:tr w:rsidR="009C1C8E" w:rsidRPr="009C1C8E" w14:paraId="7BF9D533" w14:textId="77777777" w:rsidTr="009C1C8E">
        <w:trPr>
          <w:trHeight w:val="23"/>
        </w:trPr>
        <w:tc>
          <w:tcPr>
            <w:tcW w:w="709" w:type="dxa"/>
            <w:tcMar>
              <w:top w:w="28" w:type="dxa"/>
              <w:left w:w="57" w:type="dxa"/>
              <w:bottom w:w="28" w:type="dxa"/>
              <w:right w:w="57" w:type="dxa"/>
            </w:tcMar>
          </w:tcPr>
          <w:p w14:paraId="7ADB21B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c>
          <w:tcPr>
            <w:tcW w:w="6742" w:type="dxa"/>
            <w:tcMar>
              <w:top w:w="28" w:type="dxa"/>
              <w:left w:w="57" w:type="dxa"/>
              <w:bottom w:w="28" w:type="dxa"/>
              <w:right w:w="57" w:type="dxa"/>
            </w:tcMar>
          </w:tcPr>
          <w:p w14:paraId="43A937B5" w14:textId="77777777" w:rsidR="009C1C8E" w:rsidRPr="009C1C8E" w:rsidRDefault="009C1C8E" w:rsidP="009C1C8E">
            <w:pPr>
              <w:tabs>
                <w:tab w:val="left" w:pos="720"/>
              </w:tabs>
              <w:spacing w:before="100" w:beforeAutospacing="1" w:after="100" w:afterAutospacing="1"/>
              <w:rPr>
                <w:rFonts w:ascii="Times New Roman" w:hAnsi="Times New Roman" w:cs="Times New Roman"/>
              </w:rPr>
            </w:pPr>
            <w:r w:rsidRPr="009C1C8E">
              <w:rPr>
                <w:rFonts w:ascii="Times New Roman" w:hAnsi="Times New Roman" w:cs="Times New Roman"/>
              </w:rPr>
              <w:t>MATERIALUSIS TURTAS</w:t>
            </w:r>
          </w:p>
        </w:tc>
        <w:tc>
          <w:tcPr>
            <w:tcW w:w="2126" w:type="dxa"/>
            <w:tcMar>
              <w:top w:w="28" w:type="dxa"/>
              <w:left w:w="57" w:type="dxa"/>
              <w:bottom w:w="28" w:type="dxa"/>
              <w:right w:w="57" w:type="dxa"/>
            </w:tcMar>
          </w:tcPr>
          <w:p w14:paraId="4DCAE682"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085D4D35" w14:textId="77777777" w:rsidTr="009C1C8E">
        <w:trPr>
          <w:trHeight w:val="23"/>
        </w:trPr>
        <w:tc>
          <w:tcPr>
            <w:tcW w:w="709" w:type="dxa"/>
            <w:tcMar>
              <w:top w:w="28" w:type="dxa"/>
              <w:left w:w="57" w:type="dxa"/>
              <w:bottom w:w="28" w:type="dxa"/>
              <w:right w:w="57" w:type="dxa"/>
            </w:tcMar>
          </w:tcPr>
          <w:p w14:paraId="3A750CC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c>
          <w:tcPr>
            <w:tcW w:w="6742" w:type="dxa"/>
            <w:tcMar>
              <w:top w:w="28" w:type="dxa"/>
              <w:left w:w="57" w:type="dxa"/>
              <w:bottom w:w="28" w:type="dxa"/>
              <w:right w:w="57" w:type="dxa"/>
            </w:tcMar>
          </w:tcPr>
          <w:p w14:paraId="3777DC86"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b/>
                <w:bCs/>
              </w:rPr>
            </w:pPr>
            <w:r w:rsidRPr="009C1C8E">
              <w:rPr>
                <w:rFonts w:ascii="Times New Roman" w:hAnsi="Times New Roman" w:cs="Times New Roman"/>
                <w:b/>
                <w:bCs/>
              </w:rPr>
              <w:t>Pastatai</w:t>
            </w:r>
          </w:p>
        </w:tc>
        <w:tc>
          <w:tcPr>
            <w:tcW w:w="2126" w:type="dxa"/>
            <w:tcMar>
              <w:top w:w="28" w:type="dxa"/>
              <w:left w:w="57" w:type="dxa"/>
              <w:bottom w:w="28" w:type="dxa"/>
              <w:right w:w="57" w:type="dxa"/>
            </w:tcMar>
          </w:tcPr>
          <w:p w14:paraId="0C53DD4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1DA7798C" w14:textId="77777777" w:rsidTr="009C1C8E">
        <w:trPr>
          <w:trHeight w:val="23"/>
        </w:trPr>
        <w:tc>
          <w:tcPr>
            <w:tcW w:w="709" w:type="dxa"/>
            <w:tcMar>
              <w:top w:w="28" w:type="dxa"/>
              <w:left w:w="57" w:type="dxa"/>
              <w:bottom w:w="28" w:type="dxa"/>
              <w:right w:w="57" w:type="dxa"/>
            </w:tcMar>
          </w:tcPr>
          <w:p w14:paraId="7E679E4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5.1.</w:t>
            </w:r>
          </w:p>
        </w:tc>
        <w:tc>
          <w:tcPr>
            <w:tcW w:w="6742" w:type="dxa"/>
            <w:tcMar>
              <w:top w:w="28" w:type="dxa"/>
              <w:left w:w="57" w:type="dxa"/>
              <w:bottom w:w="28" w:type="dxa"/>
              <w:right w:w="57" w:type="dxa"/>
            </w:tcMar>
          </w:tcPr>
          <w:p w14:paraId="682EFFB3"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 xml:space="preserve">Kapitaliniai mūriniai pastatai (sienos </w:t>
            </w:r>
            <w:r w:rsidRPr="009C1C8E">
              <w:rPr>
                <w:rFonts w:ascii="Times New Roman" w:hAnsi="Times New Roman" w:cs="Times New Roman"/>
                <w:spacing w:val="-2"/>
              </w:rPr>
              <w:t xml:space="preserve">– </w:t>
            </w:r>
            <w:r w:rsidRPr="009C1C8E">
              <w:rPr>
                <w:rFonts w:ascii="Times New Roman" w:hAnsi="Times New Roman" w:cs="Times New Roman"/>
              </w:rPr>
              <w:t>2,5 ir daugiau plytų storio, gelžbetonio; perdangos ir denginiai – gelžbetoniniai ir betoniniai), monolitinio gelžbetonio pastatai, stambių blokų (perdangos ir denginiai – gelžbetoniniai) pastatai</w:t>
            </w:r>
          </w:p>
        </w:tc>
        <w:tc>
          <w:tcPr>
            <w:tcW w:w="2126" w:type="dxa"/>
            <w:tcMar>
              <w:top w:w="28" w:type="dxa"/>
              <w:left w:w="57" w:type="dxa"/>
              <w:bottom w:w="28" w:type="dxa"/>
              <w:right w:w="57" w:type="dxa"/>
            </w:tcMar>
          </w:tcPr>
          <w:p w14:paraId="6E14590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120</w:t>
            </w:r>
          </w:p>
        </w:tc>
      </w:tr>
      <w:tr w:rsidR="009C1C8E" w:rsidRPr="009C1C8E" w14:paraId="5870D01D" w14:textId="77777777" w:rsidTr="009C1C8E">
        <w:trPr>
          <w:trHeight w:val="23"/>
        </w:trPr>
        <w:tc>
          <w:tcPr>
            <w:tcW w:w="709" w:type="dxa"/>
            <w:tcMar>
              <w:top w:w="28" w:type="dxa"/>
              <w:left w:w="57" w:type="dxa"/>
              <w:bottom w:w="28" w:type="dxa"/>
              <w:right w:w="57" w:type="dxa"/>
            </w:tcMar>
          </w:tcPr>
          <w:p w14:paraId="3CEE9ED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5.2.</w:t>
            </w:r>
          </w:p>
        </w:tc>
        <w:tc>
          <w:tcPr>
            <w:tcW w:w="6742" w:type="dxa"/>
            <w:tcMar>
              <w:top w:w="28" w:type="dxa"/>
              <w:left w:w="57" w:type="dxa"/>
              <w:bottom w:w="28" w:type="dxa"/>
              <w:right w:w="57" w:type="dxa"/>
            </w:tcMar>
          </w:tcPr>
          <w:p w14:paraId="295073AD"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spacing w:val="-2"/>
              </w:rPr>
              <w:t>Pastatai (sienos – iki 2,5 plytos storio, blokų, monolitinio šlako, betono, lengvų šlako blokų, perdangos ir denginiai</w:t>
            </w:r>
            <w:r w:rsidRPr="009C1C8E">
              <w:rPr>
                <w:rFonts w:ascii="Times New Roman" w:hAnsi="Times New Roman" w:cs="Times New Roman"/>
              </w:rPr>
              <w:t xml:space="preserve"> – gelžbetoniniai, betoniniai arba mediniai)</w:t>
            </w:r>
          </w:p>
        </w:tc>
        <w:tc>
          <w:tcPr>
            <w:tcW w:w="2126" w:type="dxa"/>
            <w:tcMar>
              <w:top w:w="28" w:type="dxa"/>
              <w:left w:w="57" w:type="dxa"/>
              <w:bottom w:w="28" w:type="dxa"/>
              <w:right w:w="57" w:type="dxa"/>
            </w:tcMar>
          </w:tcPr>
          <w:p w14:paraId="0E7277F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90</w:t>
            </w:r>
          </w:p>
        </w:tc>
      </w:tr>
      <w:tr w:rsidR="009C1C8E" w:rsidRPr="009C1C8E" w14:paraId="574455D1" w14:textId="77777777" w:rsidTr="009C1C8E">
        <w:trPr>
          <w:trHeight w:val="23"/>
        </w:trPr>
        <w:tc>
          <w:tcPr>
            <w:tcW w:w="709" w:type="dxa"/>
            <w:tcMar>
              <w:top w:w="28" w:type="dxa"/>
              <w:left w:w="57" w:type="dxa"/>
              <w:bottom w:w="28" w:type="dxa"/>
              <w:right w:w="57" w:type="dxa"/>
            </w:tcMar>
          </w:tcPr>
          <w:p w14:paraId="7AECC7C4"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5.3.</w:t>
            </w:r>
          </w:p>
        </w:tc>
        <w:tc>
          <w:tcPr>
            <w:tcW w:w="6742" w:type="dxa"/>
            <w:tcMar>
              <w:top w:w="28" w:type="dxa"/>
              <w:left w:w="57" w:type="dxa"/>
              <w:bottom w:w="28" w:type="dxa"/>
              <w:right w:w="57" w:type="dxa"/>
            </w:tcMar>
          </w:tcPr>
          <w:p w14:paraId="68B8A53C"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Tašytų rąstų pastatai</w:t>
            </w:r>
          </w:p>
        </w:tc>
        <w:tc>
          <w:tcPr>
            <w:tcW w:w="2126" w:type="dxa"/>
            <w:tcMar>
              <w:top w:w="28" w:type="dxa"/>
              <w:left w:w="57" w:type="dxa"/>
              <w:bottom w:w="28" w:type="dxa"/>
              <w:right w:w="57" w:type="dxa"/>
            </w:tcMar>
          </w:tcPr>
          <w:p w14:paraId="0EA7D288"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40</w:t>
            </w:r>
          </w:p>
        </w:tc>
      </w:tr>
      <w:tr w:rsidR="009C1C8E" w:rsidRPr="009C1C8E" w14:paraId="3C8CE78F" w14:textId="77777777" w:rsidTr="009C1C8E">
        <w:trPr>
          <w:trHeight w:val="23"/>
        </w:trPr>
        <w:tc>
          <w:tcPr>
            <w:tcW w:w="709" w:type="dxa"/>
            <w:tcMar>
              <w:top w:w="28" w:type="dxa"/>
              <w:left w:w="57" w:type="dxa"/>
              <w:bottom w:w="28" w:type="dxa"/>
              <w:right w:w="57" w:type="dxa"/>
            </w:tcMar>
          </w:tcPr>
          <w:p w14:paraId="739D056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5.4.</w:t>
            </w:r>
          </w:p>
        </w:tc>
        <w:tc>
          <w:tcPr>
            <w:tcW w:w="6742" w:type="dxa"/>
            <w:tcMar>
              <w:top w:w="28" w:type="dxa"/>
              <w:left w:w="57" w:type="dxa"/>
              <w:bottom w:w="28" w:type="dxa"/>
              <w:right w:w="57" w:type="dxa"/>
            </w:tcMar>
          </w:tcPr>
          <w:p w14:paraId="69E5D98C"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Surenkamieji, išardomieji, moliniai ir kiti pastatai</w:t>
            </w:r>
          </w:p>
        </w:tc>
        <w:tc>
          <w:tcPr>
            <w:tcW w:w="2126" w:type="dxa"/>
            <w:tcMar>
              <w:top w:w="28" w:type="dxa"/>
              <w:left w:w="57" w:type="dxa"/>
              <w:bottom w:w="28" w:type="dxa"/>
              <w:right w:w="57" w:type="dxa"/>
            </w:tcMar>
          </w:tcPr>
          <w:p w14:paraId="31D7BD7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12</w:t>
            </w:r>
          </w:p>
        </w:tc>
      </w:tr>
      <w:tr w:rsidR="009C1C8E" w:rsidRPr="009C1C8E" w14:paraId="56C28318" w14:textId="77777777" w:rsidTr="009C1C8E">
        <w:trPr>
          <w:trHeight w:val="23"/>
        </w:trPr>
        <w:tc>
          <w:tcPr>
            <w:tcW w:w="709" w:type="dxa"/>
            <w:tcMar>
              <w:top w:w="28" w:type="dxa"/>
              <w:left w:w="57" w:type="dxa"/>
              <w:bottom w:w="28" w:type="dxa"/>
              <w:right w:w="57" w:type="dxa"/>
            </w:tcMar>
          </w:tcPr>
          <w:p w14:paraId="049C248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w:t>
            </w:r>
          </w:p>
        </w:tc>
        <w:tc>
          <w:tcPr>
            <w:tcW w:w="6742" w:type="dxa"/>
            <w:tcMar>
              <w:top w:w="28" w:type="dxa"/>
              <w:left w:w="57" w:type="dxa"/>
              <w:bottom w:w="28" w:type="dxa"/>
              <w:right w:w="57" w:type="dxa"/>
            </w:tcMar>
          </w:tcPr>
          <w:p w14:paraId="753319A0"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b/>
                <w:bCs/>
              </w:rPr>
            </w:pPr>
            <w:r w:rsidRPr="009C1C8E">
              <w:rPr>
                <w:rFonts w:ascii="Times New Roman" w:hAnsi="Times New Roman" w:cs="Times New Roman"/>
                <w:b/>
                <w:bCs/>
              </w:rPr>
              <w:t>Infrastruktūros ir kiti statiniai</w:t>
            </w:r>
          </w:p>
        </w:tc>
        <w:tc>
          <w:tcPr>
            <w:tcW w:w="2126" w:type="dxa"/>
            <w:tcMar>
              <w:top w:w="28" w:type="dxa"/>
              <w:left w:w="57" w:type="dxa"/>
              <w:bottom w:w="28" w:type="dxa"/>
              <w:right w:w="57" w:type="dxa"/>
            </w:tcMar>
          </w:tcPr>
          <w:p w14:paraId="446AF84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7E6E0DD3" w14:textId="77777777" w:rsidTr="009C1C8E">
        <w:trPr>
          <w:trHeight w:val="23"/>
        </w:trPr>
        <w:tc>
          <w:tcPr>
            <w:tcW w:w="709" w:type="dxa"/>
            <w:tcMar>
              <w:top w:w="28" w:type="dxa"/>
              <w:left w:w="57" w:type="dxa"/>
              <w:bottom w:w="28" w:type="dxa"/>
              <w:right w:w="57" w:type="dxa"/>
            </w:tcMar>
          </w:tcPr>
          <w:p w14:paraId="7F2C135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w:t>
            </w:r>
          </w:p>
        </w:tc>
        <w:tc>
          <w:tcPr>
            <w:tcW w:w="6742" w:type="dxa"/>
            <w:tcMar>
              <w:top w:w="28" w:type="dxa"/>
              <w:left w:w="57" w:type="dxa"/>
              <w:bottom w:w="28" w:type="dxa"/>
              <w:right w:w="57" w:type="dxa"/>
            </w:tcMar>
          </w:tcPr>
          <w:p w14:paraId="58F013AE"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Infrastruktūros, melioracijos ir kiti statiniai</w:t>
            </w:r>
          </w:p>
        </w:tc>
        <w:tc>
          <w:tcPr>
            <w:tcW w:w="2126" w:type="dxa"/>
            <w:tcMar>
              <w:top w:w="28" w:type="dxa"/>
              <w:left w:w="57" w:type="dxa"/>
              <w:bottom w:w="28" w:type="dxa"/>
              <w:right w:w="57" w:type="dxa"/>
            </w:tcMar>
          </w:tcPr>
          <w:p w14:paraId="0D2FD0E8"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2DB240DD" w14:textId="77777777" w:rsidTr="009C1C8E">
        <w:trPr>
          <w:trHeight w:val="23"/>
        </w:trPr>
        <w:tc>
          <w:tcPr>
            <w:tcW w:w="709" w:type="dxa"/>
            <w:tcMar>
              <w:top w:w="28" w:type="dxa"/>
              <w:left w:w="57" w:type="dxa"/>
              <w:bottom w:w="28" w:type="dxa"/>
              <w:right w:w="57" w:type="dxa"/>
            </w:tcMar>
          </w:tcPr>
          <w:p w14:paraId="5F1544AC"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6.1.1.</w:t>
            </w:r>
          </w:p>
        </w:tc>
        <w:tc>
          <w:tcPr>
            <w:tcW w:w="6742" w:type="dxa"/>
            <w:tcMar>
              <w:top w:w="28" w:type="dxa"/>
              <w:left w:w="57" w:type="dxa"/>
              <w:bottom w:w="28" w:type="dxa"/>
              <w:right w:w="57" w:type="dxa"/>
            </w:tcMar>
          </w:tcPr>
          <w:p w14:paraId="4DF85F6A"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Betoniniai, gelžbetoniniai, akmens</w:t>
            </w:r>
          </w:p>
        </w:tc>
        <w:tc>
          <w:tcPr>
            <w:tcW w:w="2126" w:type="dxa"/>
            <w:tcMar>
              <w:top w:w="28" w:type="dxa"/>
              <w:left w:w="57" w:type="dxa"/>
              <w:bottom w:w="28" w:type="dxa"/>
              <w:right w:w="57" w:type="dxa"/>
            </w:tcMar>
          </w:tcPr>
          <w:p w14:paraId="4C7132A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80</w:t>
            </w:r>
          </w:p>
        </w:tc>
      </w:tr>
      <w:tr w:rsidR="009C1C8E" w:rsidRPr="009C1C8E" w14:paraId="28B4CB37" w14:textId="77777777" w:rsidTr="009C1C8E">
        <w:trPr>
          <w:trHeight w:val="23"/>
        </w:trPr>
        <w:tc>
          <w:tcPr>
            <w:tcW w:w="709" w:type="dxa"/>
            <w:tcMar>
              <w:top w:w="28" w:type="dxa"/>
              <w:left w:w="57" w:type="dxa"/>
              <w:bottom w:w="28" w:type="dxa"/>
              <w:right w:w="57" w:type="dxa"/>
            </w:tcMar>
          </w:tcPr>
          <w:p w14:paraId="2A6F173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6.1.2.</w:t>
            </w:r>
          </w:p>
        </w:tc>
        <w:tc>
          <w:tcPr>
            <w:tcW w:w="6742" w:type="dxa"/>
            <w:tcMar>
              <w:top w:w="28" w:type="dxa"/>
              <w:left w:w="57" w:type="dxa"/>
              <w:bottom w:w="28" w:type="dxa"/>
              <w:right w:w="57" w:type="dxa"/>
            </w:tcMar>
          </w:tcPr>
          <w:p w14:paraId="02DB0E13"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Metaliniai</w:t>
            </w:r>
          </w:p>
        </w:tc>
        <w:tc>
          <w:tcPr>
            <w:tcW w:w="2126" w:type="dxa"/>
            <w:tcMar>
              <w:top w:w="28" w:type="dxa"/>
              <w:left w:w="57" w:type="dxa"/>
              <w:bottom w:w="28" w:type="dxa"/>
              <w:right w:w="57" w:type="dxa"/>
            </w:tcMar>
          </w:tcPr>
          <w:p w14:paraId="28B7A80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40</w:t>
            </w:r>
          </w:p>
        </w:tc>
      </w:tr>
      <w:tr w:rsidR="009C1C8E" w:rsidRPr="009C1C8E" w14:paraId="14044D1E" w14:textId="77777777" w:rsidTr="009C1C8E">
        <w:trPr>
          <w:trHeight w:val="23"/>
        </w:trPr>
        <w:tc>
          <w:tcPr>
            <w:tcW w:w="709" w:type="dxa"/>
            <w:tcMar>
              <w:top w:w="28" w:type="dxa"/>
              <w:left w:w="57" w:type="dxa"/>
              <w:bottom w:w="28" w:type="dxa"/>
              <w:right w:w="57" w:type="dxa"/>
            </w:tcMar>
          </w:tcPr>
          <w:p w14:paraId="3AE4C4D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6.1.3.</w:t>
            </w:r>
          </w:p>
        </w:tc>
        <w:tc>
          <w:tcPr>
            <w:tcW w:w="6742" w:type="dxa"/>
            <w:tcMar>
              <w:top w:w="28" w:type="dxa"/>
              <w:left w:w="57" w:type="dxa"/>
              <w:bottom w:w="28" w:type="dxa"/>
              <w:right w:w="57" w:type="dxa"/>
            </w:tcMar>
          </w:tcPr>
          <w:p w14:paraId="756026FF"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Mediniai</w:t>
            </w:r>
          </w:p>
        </w:tc>
        <w:tc>
          <w:tcPr>
            <w:tcW w:w="2126" w:type="dxa"/>
            <w:tcMar>
              <w:top w:w="28" w:type="dxa"/>
              <w:left w:w="57" w:type="dxa"/>
              <w:bottom w:w="28" w:type="dxa"/>
              <w:right w:w="57" w:type="dxa"/>
            </w:tcMar>
          </w:tcPr>
          <w:p w14:paraId="04C4FC0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15</w:t>
            </w:r>
          </w:p>
        </w:tc>
      </w:tr>
      <w:tr w:rsidR="009C1C8E" w:rsidRPr="009C1C8E" w14:paraId="7FEF5474" w14:textId="77777777" w:rsidTr="009C1C8E">
        <w:trPr>
          <w:trHeight w:val="23"/>
        </w:trPr>
        <w:tc>
          <w:tcPr>
            <w:tcW w:w="709" w:type="dxa"/>
            <w:tcMar>
              <w:top w:w="28" w:type="dxa"/>
              <w:left w:w="57" w:type="dxa"/>
              <w:bottom w:w="28" w:type="dxa"/>
              <w:right w:w="57" w:type="dxa"/>
            </w:tcMar>
          </w:tcPr>
          <w:p w14:paraId="040F2575"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6.1.4.</w:t>
            </w:r>
          </w:p>
        </w:tc>
        <w:tc>
          <w:tcPr>
            <w:tcW w:w="6742" w:type="dxa"/>
            <w:tcMar>
              <w:top w:w="28" w:type="dxa"/>
              <w:left w:w="57" w:type="dxa"/>
              <w:bottom w:w="28" w:type="dxa"/>
              <w:right w:w="57" w:type="dxa"/>
            </w:tcMar>
          </w:tcPr>
          <w:p w14:paraId="541CBDC3"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Konteinerių aikštelės</w:t>
            </w:r>
          </w:p>
        </w:tc>
        <w:tc>
          <w:tcPr>
            <w:tcW w:w="2126" w:type="dxa"/>
            <w:tcMar>
              <w:top w:w="28" w:type="dxa"/>
              <w:left w:w="57" w:type="dxa"/>
              <w:bottom w:w="28" w:type="dxa"/>
              <w:right w:w="57" w:type="dxa"/>
            </w:tcMar>
          </w:tcPr>
          <w:p w14:paraId="6DA8CDE2"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15</w:t>
            </w:r>
          </w:p>
        </w:tc>
      </w:tr>
      <w:tr w:rsidR="009C1C8E" w:rsidRPr="009C1C8E" w14:paraId="354DB973" w14:textId="77777777" w:rsidTr="009C1C8E">
        <w:trPr>
          <w:trHeight w:val="23"/>
        </w:trPr>
        <w:tc>
          <w:tcPr>
            <w:tcW w:w="709" w:type="dxa"/>
            <w:tcMar>
              <w:top w:w="28" w:type="dxa"/>
              <w:left w:w="57" w:type="dxa"/>
              <w:bottom w:w="28" w:type="dxa"/>
              <w:right w:w="57" w:type="dxa"/>
            </w:tcMar>
          </w:tcPr>
          <w:p w14:paraId="1B87E20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6.1.5.</w:t>
            </w:r>
          </w:p>
        </w:tc>
        <w:tc>
          <w:tcPr>
            <w:tcW w:w="6742" w:type="dxa"/>
            <w:tcMar>
              <w:top w:w="28" w:type="dxa"/>
              <w:left w:w="57" w:type="dxa"/>
              <w:bottom w:w="28" w:type="dxa"/>
              <w:right w:w="57" w:type="dxa"/>
            </w:tcMar>
          </w:tcPr>
          <w:p w14:paraId="46F5D737"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Gatvės, šaligatviai, automobilių stovėjimo aikštelės, aikštelės, pėsčiųjų takai, atraminės sienutės </w:t>
            </w:r>
          </w:p>
        </w:tc>
        <w:tc>
          <w:tcPr>
            <w:tcW w:w="2126" w:type="dxa"/>
            <w:tcMar>
              <w:top w:w="28" w:type="dxa"/>
              <w:left w:w="57" w:type="dxa"/>
              <w:bottom w:w="28" w:type="dxa"/>
              <w:right w:w="57" w:type="dxa"/>
            </w:tcMar>
          </w:tcPr>
          <w:p w14:paraId="604E422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25</w:t>
            </w:r>
          </w:p>
        </w:tc>
      </w:tr>
      <w:tr w:rsidR="009C1C8E" w:rsidRPr="009C1C8E" w14:paraId="49B2E43E" w14:textId="77777777" w:rsidTr="009C1C8E">
        <w:trPr>
          <w:trHeight w:val="23"/>
        </w:trPr>
        <w:tc>
          <w:tcPr>
            <w:tcW w:w="709" w:type="dxa"/>
            <w:tcMar>
              <w:top w:w="28" w:type="dxa"/>
              <w:left w:w="57" w:type="dxa"/>
              <w:bottom w:w="28" w:type="dxa"/>
              <w:right w:w="57" w:type="dxa"/>
            </w:tcMar>
          </w:tcPr>
          <w:p w14:paraId="01D04959"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6.1.6.</w:t>
            </w:r>
          </w:p>
        </w:tc>
        <w:tc>
          <w:tcPr>
            <w:tcW w:w="6742" w:type="dxa"/>
            <w:tcMar>
              <w:top w:w="28" w:type="dxa"/>
              <w:left w:w="57" w:type="dxa"/>
              <w:bottom w:w="28" w:type="dxa"/>
              <w:right w:w="57" w:type="dxa"/>
            </w:tcMar>
          </w:tcPr>
          <w:p w14:paraId="2E9A8345"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Gatvių apšvietimo tinklai, šviesoforai</w:t>
            </w:r>
          </w:p>
        </w:tc>
        <w:tc>
          <w:tcPr>
            <w:tcW w:w="2126" w:type="dxa"/>
            <w:tcMar>
              <w:top w:w="28" w:type="dxa"/>
              <w:left w:w="57" w:type="dxa"/>
              <w:bottom w:w="28" w:type="dxa"/>
              <w:right w:w="57" w:type="dxa"/>
            </w:tcMar>
          </w:tcPr>
          <w:p w14:paraId="78AAC0C9"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20</w:t>
            </w:r>
          </w:p>
        </w:tc>
      </w:tr>
      <w:tr w:rsidR="009C1C8E" w:rsidRPr="009C1C8E" w14:paraId="6183391A" w14:textId="77777777" w:rsidTr="009C1C8E">
        <w:trPr>
          <w:trHeight w:val="23"/>
        </w:trPr>
        <w:tc>
          <w:tcPr>
            <w:tcW w:w="709" w:type="dxa"/>
            <w:tcMar>
              <w:top w:w="28" w:type="dxa"/>
              <w:left w:w="57" w:type="dxa"/>
              <w:bottom w:w="28" w:type="dxa"/>
              <w:right w:w="57" w:type="dxa"/>
            </w:tcMar>
          </w:tcPr>
          <w:p w14:paraId="6EEAF6DD"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6.1.7.</w:t>
            </w:r>
          </w:p>
        </w:tc>
        <w:tc>
          <w:tcPr>
            <w:tcW w:w="6742" w:type="dxa"/>
            <w:tcMar>
              <w:top w:w="28" w:type="dxa"/>
              <w:left w:w="57" w:type="dxa"/>
              <w:bottom w:w="28" w:type="dxa"/>
              <w:right w:w="57" w:type="dxa"/>
            </w:tcMar>
          </w:tcPr>
          <w:p w14:paraId="470D5C0B"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Elektros perdavimo oro linijos</w:t>
            </w:r>
          </w:p>
        </w:tc>
        <w:tc>
          <w:tcPr>
            <w:tcW w:w="2126" w:type="dxa"/>
            <w:tcMar>
              <w:top w:w="28" w:type="dxa"/>
              <w:left w:w="57" w:type="dxa"/>
              <w:bottom w:w="28" w:type="dxa"/>
              <w:right w:w="57" w:type="dxa"/>
            </w:tcMar>
          </w:tcPr>
          <w:p w14:paraId="6690F13A"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27</w:t>
            </w:r>
          </w:p>
        </w:tc>
      </w:tr>
      <w:tr w:rsidR="009C1C8E" w:rsidRPr="009C1C8E" w14:paraId="3CEE5A64" w14:textId="77777777" w:rsidTr="009C1C8E">
        <w:trPr>
          <w:trHeight w:val="23"/>
        </w:trPr>
        <w:tc>
          <w:tcPr>
            <w:tcW w:w="709" w:type="dxa"/>
            <w:tcMar>
              <w:top w:w="28" w:type="dxa"/>
              <w:left w:w="57" w:type="dxa"/>
              <w:bottom w:w="28" w:type="dxa"/>
              <w:right w:w="57" w:type="dxa"/>
            </w:tcMar>
          </w:tcPr>
          <w:p w14:paraId="02327E0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6.1.8.</w:t>
            </w:r>
          </w:p>
        </w:tc>
        <w:tc>
          <w:tcPr>
            <w:tcW w:w="6742" w:type="dxa"/>
            <w:tcMar>
              <w:top w:w="28" w:type="dxa"/>
              <w:left w:w="57" w:type="dxa"/>
              <w:bottom w:w="28" w:type="dxa"/>
              <w:right w:w="57" w:type="dxa"/>
            </w:tcMar>
          </w:tcPr>
          <w:p w14:paraId="66199561"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Kapinių tvoros, kapinių takai</w:t>
            </w:r>
          </w:p>
        </w:tc>
        <w:tc>
          <w:tcPr>
            <w:tcW w:w="2126" w:type="dxa"/>
            <w:tcMar>
              <w:top w:w="28" w:type="dxa"/>
              <w:left w:w="57" w:type="dxa"/>
              <w:bottom w:w="28" w:type="dxa"/>
              <w:right w:w="57" w:type="dxa"/>
            </w:tcMar>
          </w:tcPr>
          <w:p w14:paraId="7E8484FA"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20</w:t>
            </w:r>
          </w:p>
        </w:tc>
      </w:tr>
      <w:tr w:rsidR="009C1C8E" w:rsidRPr="009C1C8E" w14:paraId="039AA4E3" w14:textId="77777777" w:rsidTr="009C1C8E">
        <w:trPr>
          <w:trHeight w:val="23"/>
        </w:trPr>
        <w:tc>
          <w:tcPr>
            <w:tcW w:w="709" w:type="dxa"/>
            <w:tcMar>
              <w:top w:w="28" w:type="dxa"/>
              <w:left w:w="57" w:type="dxa"/>
              <w:bottom w:w="28" w:type="dxa"/>
              <w:right w:w="57" w:type="dxa"/>
            </w:tcMar>
          </w:tcPr>
          <w:p w14:paraId="1F0E73A4"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6.1.9.</w:t>
            </w:r>
          </w:p>
        </w:tc>
        <w:tc>
          <w:tcPr>
            <w:tcW w:w="6742" w:type="dxa"/>
            <w:tcMar>
              <w:top w:w="28" w:type="dxa"/>
              <w:left w:w="57" w:type="dxa"/>
              <w:bottom w:w="28" w:type="dxa"/>
              <w:right w:w="57" w:type="dxa"/>
            </w:tcMar>
          </w:tcPr>
          <w:p w14:paraId="08770EBB"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Kiti statiniai (tvoros, aikštelės, parkų takai, skverų takai, vandentiekio, šilumos tinklai, nuotekų tinklai, lietaus kanalizacija ir kt.)</w:t>
            </w:r>
          </w:p>
        </w:tc>
        <w:tc>
          <w:tcPr>
            <w:tcW w:w="2126" w:type="dxa"/>
            <w:tcMar>
              <w:top w:w="28" w:type="dxa"/>
              <w:left w:w="57" w:type="dxa"/>
              <w:bottom w:w="28" w:type="dxa"/>
              <w:right w:w="57" w:type="dxa"/>
            </w:tcMar>
          </w:tcPr>
          <w:p w14:paraId="5A7CDF98"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20</w:t>
            </w:r>
          </w:p>
        </w:tc>
      </w:tr>
      <w:tr w:rsidR="009C1C8E" w:rsidRPr="009C1C8E" w14:paraId="03DF8902" w14:textId="77777777" w:rsidTr="009C1C8E">
        <w:trPr>
          <w:trHeight w:val="23"/>
        </w:trPr>
        <w:tc>
          <w:tcPr>
            <w:tcW w:w="709" w:type="dxa"/>
            <w:tcMar>
              <w:top w:w="28" w:type="dxa"/>
              <w:left w:w="57" w:type="dxa"/>
              <w:bottom w:w="28" w:type="dxa"/>
              <w:right w:w="57" w:type="dxa"/>
            </w:tcMar>
          </w:tcPr>
          <w:p w14:paraId="5EB443B2"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6.2.</w:t>
            </w:r>
          </w:p>
        </w:tc>
        <w:tc>
          <w:tcPr>
            <w:tcW w:w="6742" w:type="dxa"/>
            <w:tcMar>
              <w:top w:w="28" w:type="dxa"/>
              <w:left w:w="57" w:type="dxa"/>
              <w:bottom w:w="28" w:type="dxa"/>
              <w:right w:w="57" w:type="dxa"/>
            </w:tcMar>
          </w:tcPr>
          <w:p w14:paraId="4495FC73"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Melioracijos statiniai</w:t>
            </w:r>
          </w:p>
        </w:tc>
        <w:tc>
          <w:tcPr>
            <w:tcW w:w="2126" w:type="dxa"/>
            <w:tcMar>
              <w:top w:w="28" w:type="dxa"/>
              <w:left w:w="57" w:type="dxa"/>
              <w:bottom w:w="28" w:type="dxa"/>
              <w:right w:w="57" w:type="dxa"/>
            </w:tcMar>
          </w:tcPr>
          <w:p w14:paraId="49029A2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40</w:t>
            </w:r>
          </w:p>
        </w:tc>
      </w:tr>
      <w:tr w:rsidR="009C1C8E" w:rsidRPr="009C1C8E" w14:paraId="12ED79A3" w14:textId="77777777" w:rsidTr="009C1C8E">
        <w:trPr>
          <w:trHeight w:val="23"/>
        </w:trPr>
        <w:tc>
          <w:tcPr>
            <w:tcW w:w="709" w:type="dxa"/>
            <w:tcMar>
              <w:top w:w="28" w:type="dxa"/>
              <w:left w:w="57" w:type="dxa"/>
              <w:bottom w:w="28" w:type="dxa"/>
              <w:right w:w="57" w:type="dxa"/>
            </w:tcMar>
          </w:tcPr>
          <w:p w14:paraId="3197BADD"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6.3.</w:t>
            </w:r>
          </w:p>
        </w:tc>
        <w:tc>
          <w:tcPr>
            <w:tcW w:w="6742" w:type="dxa"/>
            <w:tcMar>
              <w:top w:w="28" w:type="dxa"/>
              <w:left w:w="57" w:type="dxa"/>
              <w:bottom w:w="28" w:type="dxa"/>
              <w:right w:w="57" w:type="dxa"/>
            </w:tcMar>
          </w:tcPr>
          <w:p w14:paraId="24E87F69"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Sporto ir poilsio statiniai</w:t>
            </w:r>
          </w:p>
        </w:tc>
        <w:tc>
          <w:tcPr>
            <w:tcW w:w="2126" w:type="dxa"/>
            <w:tcMar>
              <w:top w:w="28" w:type="dxa"/>
              <w:left w:w="57" w:type="dxa"/>
              <w:bottom w:w="28" w:type="dxa"/>
              <w:right w:w="57" w:type="dxa"/>
            </w:tcMar>
          </w:tcPr>
          <w:p w14:paraId="066CB1C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38CB2F5C" w14:textId="77777777" w:rsidTr="009C1C8E">
        <w:trPr>
          <w:trHeight w:val="23"/>
        </w:trPr>
        <w:tc>
          <w:tcPr>
            <w:tcW w:w="709" w:type="dxa"/>
            <w:tcMar>
              <w:top w:w="28" w:type="dxa"/>
              <w:left w:w="57" w:type="dxa"/>
              <w:bottom w:w="28" w:type="dxa"/>
              <w:right w:w="57" w:type="dxa"/>
            </w:tcMar>
          </w:tcPr>
          <w:p w14:paraId="3B60213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6.3.1.</w:t>
            </w:r>
          </w:p>
        </w:tc>
        <w:tc>
          <w:tcPr>
            <w:tcW w:w="6742" w:type="dxa"/>
            <w:tcMar>
              <w:top w:w="28" w:type="dxa"/>
              <w:left w:w="57" w:type="dxa"/>
              <w:bottom w:w="28" w:type="dxa"/>
              <w:right w:w="57" w:type="dxa"/>
            </w:tcMar>
          </w:tcPr>
          <w:p w14:paraId="71E7A50E"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Sporto įrenginių, aikščių, aikštelių danga</w:t>
            </w:r>
          </w:p>
        </w:tc>
        <w:tc>
          <w:tcPr>
            <w:tcW w:w="2126" w:type="dxa"/>
            <w:tcMar>
              <w:top w:w="28" w:type="dxa"/>
              <w:left w:w="57" w:type="dxa"/>
              <w:bottom w:w="28" w:type="dxa"/>
              <w:right w:w="57" w:type="dxa"/>
            </w:tcMar>
          </w:tcPr>
          <w:p w14:paraId="5EB3F502"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20</w:t>
            </w:r>
          </w:p>
        </w:tc>
      </w:tr>
      <w:tr w:rsidR="009C1C8E" w:rsidRPr="009C1C8E" w14:paraId="3F127174" w14:textId="77777777" w:rsidTr="009C1C8E">
        <w:trPr>
          <w:trHeight w:val="23"/>
        </w:trPr>
        <w:tc>
          <w:tcPr>
            <w:tcW w:w="709" w:type="dxa"/>
            <w:tcMar>
              <w:top w:w="28" w:type="dxa"/>
              <w:left w:w="57" w:type="dxa"/>
              <w:bottom w:w="28" w:type="dxa"/>
              <w:right w:w="57" w:type="dxa"/>
            </w:tcMar>
          </w:tcPr>
          <w:p w14:paraId="65E4A9E5"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6.3.2.</w:t>
            </w:r>
          </w:p>
        </w:tc>
        <w:tc>
          <w:tcPr>
            <w:tcW w:w="6742" w:type="dxa"/>
            <w:tcMar>
              <w:top w:w="28" w:type="dxa"/>
              <w:left w:w="57" w:type="dxa"/>
              <w:bottom w:w="28" w:type="dxa"/>
              <w:right w:w="57" w:type="dxa"/>
            </w:tcMar>
          </w:tcPr>
          <w:p w14:paraId="1056AF5B"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Stadionų tribūnos</w:t>
            </w:r>
          </w:p>
        </w:tc>
        <w:tc>
          <w:tcPr>
            <w:tcW w:w="2126" w:type="dxa"/>
            <w:tcMar>
              <w:top w:w="28" w:type="dxa"/>
              <w:left w:w="57" w:type="dxa"/>
              <w:bottom w:w="28" w:type="dxa"/>
              <w:right w:w="57" w:type="dxa"/>
            </w:tcMar>
          </w:tcPr>
          <w:p w14:paraId="6891DE85"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20</w:t>
            </w:r>
          </w:p>
        </w:tc>
      </w:tr>
      <w:tr w:rsidR="009C1C8E" w:rsidRPr="009C1C8E" w14:paraId="45575997" w14:textId="77777777" w:rsidTr="009C1C8E">
        <w:trPr>
          <w:trHeight w:val="23"/>
        </w:trPr>
        <w:tc>
          <w:tcPr>
            <w:tcW w:w="709" w:type="dxa"/>
            <w:tcMar>
              <w:top w:w="28" w:type="dxa"/>
              <w:left w:w="57" w:type="dxa"/>
              <w:bottom w:w="28" w:type="dxa"/>
              <w:right w:w="57" w:type="dxa"/>
            </w:tcMar>
          </w:tcPr>
          <w:p w14:paraId="41974083"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lastRenderedPageBreak/>
              <w:t>6.3.3.</w:t>
            </w:r>
          </w:p>
        </w:tc>
        <w:tc>
          <w:tcPr>
            <w:tcW w:w="6742" w:type="dxa"/>
            <w:tcMar>
              <w:top w:w="28" w:type="dxa"/>
              <w:left w:w="57" w:type="dxa"/>
              <w:bottom w:w="28" w:type="dxa"/>
              <w:right w:w="57" w:type="dxa"/>
            </w:tcMar>
          </w:tcPr>
          <w:p w14:paraId="6292C578"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rPr>
            </w:pPr>
            <w:r w:rsidRPr="009C1C8E">
              <w:rPr>
                <w:rFonts w:ascii="Times New Roman" w:hAnsi="Times New Roman" w:cs="Times New Roman"/>
              </w:rPr>
              <w:t xml:space="preserve">   Fontanai </w:t>
            </w:r>
          </w:p>
        </w:tc>
        <w:tc>
          <w:tcPr>
            <w:tcW w:w="2126" w:type="dxa"/>
            <w:tcMar>
              <w:top w:w="28" w:type="dxa"/>
              <w:left w:w="57" w:type="dxa"/>
              <w:bottom w:w="28" w:type="dxa"/>
              <w:right w:w="57" w:type="dxa"/>
            </w:tcMar>
          </w:tcPr>
          <w:p w14:paraId="33AE6B4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20</w:t>
            </w:r>
          </w:p>
        </w:tc>
      </w:tr>
      <w:tr w:rsidR="009C1C8E" w:rsidRPr="009C1C8E" w14:paraId="79734AAF" w14:textId="77777777" w:rsidTr="009C1C8E">
        <w:trPr>
          <w:trHeight w:val="23"/>
        </w:trPr>
        <w:tc>
          <w:tcPr>
            <w:tcW w:w="709" w:type="dxa"/>
            <w:tcMar>
              <w:top w:w="28" w:type="dxa"/>
              <w:left w:w="57" w:type="dxa"/>
              <w:bottom w:w="28" w:type="dxa"/>
              <w:right w:w="57" w:type="dxa"/>
            </w:tcMar>
          </w:tcPr>
          <w:p w14:paraId="4314CFE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6.4.</w:t>
            </w:r>
          </w:p>
        </w:tc>
        <w:tc>
          <w:tcPr>
            <w:tcW w:w="6742" w:type="dxa"/>
            <w:tcMar>
              <w:top w:w="28" w:type="dxa"/>
              <w:left w:w="57" w:type="dxa"/>
              <w:bottom w:w="28" w:type="dxa"/>
              <w:right w:w="57" w:type="dxa"/>
            </w:tcMar>
          </w:tcPr>
          <w:p w14:paraId="107950F3" w14:textId="77777777" w:rsidR="009C1C8E" w:rsidRPr="009C1C8E" w:rsidRDefault="009C1C8E" w:rsidP="009C1C8E">
            <w:pPr>
              <w:tabs>
                <w:tab w:val="left" w:pos="720"/>
              </w:tabs>
              <w:spacing w:before="100" w:beforeAutospacing="1" w:after="100" w:afterAutospacing="1"/>
              <w:ind w:left="441" w:firstLine="6"/>
              <w:rPr>
                <w:rFonts w:ascii="Times New Roman" w:hAnsi="Times New Roman" w:cs="Times New Roman"/>
              </w:rPr>
            </w:pPr>
            <w:r w:rsidRPr="009C1C8E">
              <w:rPr>
                <w:rFonts w:ascii="Times New Roman" w:hAnsi="Times New Roman" w:cs="Times New Roman"/>
              </w:rPr>
              <w:t>Kiti statiniai</w:t>
            </w:r>
          </w:p>
        </w:tc>
        <w:tc>
          <w:tcPr>
            <w:tcW w:w="2126" w:type="dxa"/>
            <w:tcMar>
              <w:top w:w="28" w:type="dxa"/>
              <w:left w:w="57" w:type="dxa"/>
              <w:bottom w:w="28" w:type="dxa"/>
              <w:right w:w="57" w:type="dxa"/>
            </w:tcMar>
          </w:tcPr>
          <w:p w14:paraId="1923474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30</w:t>
            </w:r>
          </w:p>
        </w:tc>
      </w:tr>
      <w:tr w:rsidR="009C1C8E" w:rsidRPr="009C1C8E" w14:paraId="5F78FFB5" w14:textId="77777777" w:rsidTr="009C1C8E">
        <w:trPr>
          <w:trHeight w:val="23"/>
        </w:trPr>
        <w:tc>
          <w:tcPr>
            <w:tcW w:w="709" w:type="dxa"/>
            <w:tcMar>
              <w:top w:w="28" w:type="dxa"/>
              <w:left w:w="57" w:type="dxa"/>
              <w:bottom w:w="28" w:type="dxa"/>
              <w:right w:w="57" w:type="dxa"/>
            </w:tcMar>
          </w:tcPr>
          <w:p w14:paraId="5705032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6.4.1.</w:t>
            </w:r>
          </w:p>
        </w:tc>
        <w:tc>
          <w:tcPr>
            <w:tcW w:w="6742" w:type="dxa"/>
            <w:tcMar>
              <w:top w:w="28" w:type="dxa"/>
              <w:left w:w="57" w:type="dxa"/>
              <w:bottom w:w="28" w:type="dxa"/>
              <w:right w:w="57" w:type="dxa"/>
            </w:tcMar>
          </w:tcPr>
          <w:p w14:paraId="7655BDA9" w14:textId="77777777" w:rsidR="009C1C8E" w:rsidRPr="009C1C8E" w:rsidRDefault="009C1C8E" w:rsidP="009C1C8E">
            <w:pPr>
              <w:tabs>
                <w:tab w:val="left" w:pos="720"/>
              </w:tabs>
              <w:spacing w:before="100" w:beforeAutospacing="1" w:after="100" w:afterAutospacing="1"/>
              <w:ind w:left="441" w:firstLine="6"/>
              <w:rPr>
                <w:rFonts w:ascii="Times New Roman" w:hAnsi="Times New Roman" w:cs="Times New Roman"/>
              </w:rPr>
            </w:pPr>
            <w:r w:rsidRPr="009C1C8E">
              <w:rPr>
                <w:rFonts w:ascii="Times New Roman" w:hAnsi="Times New Roman" w:cs="Times New Roman"/>
              </w:rPr>
              <w:t>Plastiko statiniai</w:t>
            </w:r>
          </w:p>
        </w:tc>
        <w:tc>
          <w:tcPr>
            <w:tcW w:w="2126" w:type="dxa"/>
            <w:tcMar>
              <w:top w:w="28" w:type="dxa"/>
              <w:left w:w="57" w:type="dxa"/>
              <w:bottom w:w="28" w:type="dxa"/>
              <w:right w:w="57" w:type="dxa"/>
            </w:tcMar>
          </w:tcPr>
          <w:p w14:paraId="5259F0D5"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25</w:t>
            </w:r>
          </w:p>
        </w:tc>
      </w:tr>
      <w:tr w:rsidR="009C1C8E" w:rsidRPr="009C1C8E" w14:paraId="5FB3D113" w14:textId="77777777" w:rsidTr="009C1C8E">
        <w:trPr>
          <w:trHeight w:val="23"/>
        </w:trPr>
        <w:tc>
          <w:tcPr>
            <w:tcW w:w="709" w:type="dxa"/>
            <w:tcMar>
              <w:top w:w="28" w:type="dxa"/>
              <w:left w:w="57" w:type="dxa"/>
              <w:bottom w:w="28" w:type="dxa"/>
              <w:right w:w="57" w:type="dxa"/>
            </w:tcMar>
          </w:tcPr>
          <w:p w14:paraId="3FF6A4E9"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6.4.2.</w:t>
            </w:r>
          </w:p>
        </w:tc>
        <w:tc>
          <w:tcPr>
            <w:tcW w:w="6742" w:type="dxa"/>
            <w:tcMar>
              <w:top w:w="28" w:type="dxa"/>
              <w:left w:w="57" w:type="dxa"/>
              <w:bottom w:w="28" w:type="dxa"/>
              <w:right w:w="57" w:type="dxa"/>
            </w:tcMar>
          </w:tcPr>
          <w:p w14:paraId="74215688" w14:textId="77777777" w:rsidR="009C1C8E" w:rsidRPr="009C1C8E" w:rsidRDefault="009C1C8E" w:rsidP="009C1C8E">
            <w:pPr>
              <w:tabs>
                <w:tab w:val="left" w:pos="720"/>
              </w:tabs>
              <w:spacing w:before="100" w:beforeAutospacing="1" w:after="100" w:afterAutospacing="1"/>
              <w:ind w:left="441" w:firstLine="6"/>
              <w:rPr>
                <w:rFonts w:ascii="Times New Roman" w:hAnsi="Times New Roman" w:cs="Times New Roman"/>
              </w:rPr>
            </w:pPr>
            <w:r w:rsidRPr="009C1C8E">
              <w:rPr>
                <w:rFonts w:ascii="Times New Roman" w:hAnsi="Times New Roman" w:cs="Times New Roman"/>
              </w:rPr>
              <w:t xml:space="preserve">Žalieji ir grunto statiniai (žemės, smėlio) </w:t>
            </w:r>
          </w:p>
        </w:tc>
        <w:tc>
          <w:tcPr>
            <w:tcW w:w="2126" w:type="dxa"/>
            <w:tcMar>
              <w:top w:w="28" w:type="dxa"/>
              <w:left w:w="57" w:type="dxa"/>
              <w:bottom w:w="28" w:type="dxa"/>
              <w:right w:w="57" w:type="dxa"/>
            </w:tcMar>
          </w:tcPr>
          <w:p w14:paraId="3E01A215"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6349E856" w14:textId="77777777" w:rsidTr="009C1C8E">
        <w:trPr>
          <w:trHeight w:val="23"/>
        </w:trPr>
        <w:tc>
          <w:tcPr>
            <w:tcW w:w="709" w:type="dxa"/>
            <w:tcMar>
              <w:top w:w="28" w:type="dxa"/>
              <w:left w:w="57" w:type="dxa"/>
              <w:bottom w:w="28" w:type="dxa"/>
              <w:right w:w="57" w:type="dxa"/>
            </w:tcMar>
          </w:tcPr>
          <w:p w14:paraId="1068B0C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w:t>
            </w:r>
          </w:p>
        </w:tc>
        <w:tc>
          <w:tcPr>
            <w:tcW w:w="6742" w:type="dxa"/>
            <w:tcMar>
              <w:top w:w="28" w:type="dxa"/>
              <w:left w:w="57" w:type="dxa"/>
              <w:bottom w:w="28" w:type="dxa"/>
              <w:right w:w="57" w:type="dxa"/>
            </w:tcMar>
          </w:tcPr>
          <w:p w14:paraId="1B519057"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b/>
                <w:bCs/>
              </w:rPr>
            </w:pPr>
            <w:r w:rsidRPr="009C1C8E">
              <w:rPr>
                <w:rFonts w:ascii="Times New Roman" w:hAnsi="Times New Roman" w:cs="Times New Roman"/>
                <w:b/>
                <w:bCs/>
              </w:rPr>
              <w:t>Mašinos ir įrenginiai</w:t>
            </w:r>
          </w:p>
        </w:tc>
        <w:tc>
          <w:tcPr>
            <w:tcW w:w="2126" w:type="dxa"/>
            <w:tcMar>
              <w:top w:w="28" w:type="dxa"/>
              <w:left w:w="57" w:type="dxa"/>
              <w:bottom w:w="28" w:type="dxa"/>
              <w:right w:w="57" w:type="dxa"/>
            </w:tcMar>
          </w:tcPr>
          <w:p w14:paraId="231B243C"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57B73F89" w14:textId="77777777" w:rsidTr="009C1C8E">
        <w:trPr>
          <w:trHeight w:val="23"/>
        </w:trPr>
        <w:tc>
          <w:tcPr>
            <w:tcW w:w="709" w:type="dxa"/>
            <w:tcMar>
              <w:top w:w="28" w:type="dxa"/>
              <w:left w:w="57" w:type="dxa"/>
              <w:bottom w:w="28" w:type="dxa"/>
              <w:right w:w="57" w:type="dxa"/>
            </w:tcMar>
          </w:tcPr>
          <w:p w14:paraId="25632394"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7.1.</w:t>
            </w:r>
          </w:p>
        </w:tc>
        <w:tc>
          <w:tcPr>
            <w:tcW w:w="6742" w:type="dxa"/>
            <w:tcMar>
              <w:top w:w="28" w:type="dxa"/>
              <w:left w:w="57" w:type="dxa"/>
              <w:bottom w:w="28" w:type="dxa"/>
              <w:right w:w="57" w:type="dxa"/>
            </w:tcMar>
          </w:tcPr>
          <w:p w14:paraId="6758B3AA"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Gamybos mašinos ir įrenginiai</w:t>
            </w:r>
          </w:p>
        </w:tc>
        <w:tc>
          <w:tcPr>
            <w:tcW w:w="2126" w:type="dxa"/>
            <w:tcMar>
              <w:top w:w="28" w:type="dxa"/>
              <w:left w:w="57" w:type="dxa"/>
              <w:bottom w:w="28" w:type="dxa"/>
              <w:right w:w="57" w:type="dxa"/>
            </w:tcMar>
          </w:tcPr>
          <w:p w14:paraId="50F164DC"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12</w:t>
            </w:r>
          </w:p>
        </w:tc>
      </w:tr>
      <w:tr w:rsidR="009C1C8E" w:rsidRPr="009C1C8E" w14:paraId="370CFED5" w14:textId="77777777" w:rsidTr="009C1C8E">
        <w:trPr>
          <w:trHeight w:val="23"/>
        </w:trPr>
        <w:tc>
          <w:tcPr>
            <w:tcW w:w="709" w:type="dxa"/>
            <w:tcMar>
              <w:top w:w="28" w:type="dxa"/>
              <w:left w:w="57" w:type="dxa"/>
              <w:bottom w:w="28" w:type="dxa"/>
              <w:right w:w="57" w:type="dxa"/>
            </w:tcMar>
          </w:tcPr>
          <w:p w14:paraId="2C0D4F0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7.2.</w:t>
            </w:r>
          </w:p>
        </w:tc>
        <w:tc>
          <w:tcPr>
            <w:tcW w:w="6742" w:type="dxa"/>
            <w:tcMar>
              <w:top w:w="28" w:type="dxa"/>
              <w:left w:w="57" w:type="dxa"/>
              <w:bottom w:w="28" w:type="dxa"/>
              <w:right w:w="57" w:type="dxa"/>
            </w:tcMar>
          </w:tcPr>
          <w:p w14:paraId="159D745F"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Ginkluotė, ginklai ir karinė technika</w:t>
            </w:r>
          </w:p>
        </w:tc>
        <w:tc>
          <w:tcPr>
            <w:tcW w:w="2126" w:type="dxa"/>
            <w:tcMar>
              <w:top w:w="28" w:type="dxa"/>
              <w:left w:w="57" w:type="dxa"/>
              <w:bottom w:w="28" w:type="dxa"/>
              <w:right w:w="57" w:type="dxa"/>
            </w:tcMar>
          </w:tcPr>
          <w:p w14:paraId="54861629"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15</w:t>
            </w:r>
          </w:p>
        </w:tc>
      </w:tr>
      <w:tr w:rsidR="009C1C8E" w:rsidRPr="009C1C8E" w14:paraId="1AB5D684" w14:textId="77777777" w:rsidTr="009C1C8E">
        <w:trPr>
          <w:trHeight w:val="23"/>
        </w:trPr>
        <w:tc>
          <w:tcPr>
            <w:tcW w:w="709" w:type="dxa"/>
            <w:tcMar>
              <w:top w:w="28" w:type="dxa"/>
              <w:left w:w="57" w:type="dxa"/>
              <w:bottom w:w="28" w:type="dxa"/>
              <w:right w:w="57" w:type="dxa"/>
            </w:tcMar>
          </w:tcPr>
          <w:p w14:paraId="0899065A"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7.3.</w:t>
            </w:r>
          </w:p>
        </w:tc>
        <w:tc>
          <w:tcPr>
            <w:tcW w:w="6742" w:type="dxa"/>
            <w:tcMar>
              <w:top w:w="28" w:type="dxa"/>
              <w:left w:w="57" w:type="dxa"/>
              <w:bottom w:w="28" w:type="dxa"/>
              <w:right w:w="57" w:type="dxa"/>
            </w:tcMar>
          </w:tcPr>
          <w:p w14:paraId="71955D6B"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Medicinos įranga</w:t>
            </w:r>
          </w:p>
        </w:tc>
        <w:tc>
          <w:tcPr>
            <w:tcW w:w="2126" w:type="dxa"/>
            <w:tcMar>
              <w:top w:w="28" w:type="dxa"/>
              <w:left w:w="57" w:type="dxa"/>
              <w:bottom w:w="28" w:type="dxa"/>
              <w:right w:w="57" w:type="dxa"/>
            </w:tcMar>
          </w:tcPr>
          <w:p w14:paraId="0A2DD0F4"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w:t>
            </w:r>
          </w:p>
        </w:tc>
      </w:tr>
      <w:tr w:rsidR="009C1C8E" w:rsidRPr="009C1C8E" w14:paraId="4DF978FF" w14:textId="77777777" w:rsidTr="009C1C8E">
        <w:trPr>
          <w:trHeight w:val="23"/>
        </w:trPr>
        <w:tc>
          <w:tcPr>
            <w:tcW w:w="709" w:type="dxa"/>
            <w:tcMar>
              <w:top w:w="28" w:type="dxa"/>
              <w:left w:w="57" w:type="dxa"/>
              <w:bottom w:w="28" w:type="dxa"/>
              <w:right w:w="57" w:type="dxa"/>
            </w:tcMar>
          </w:tcPr>
          <w:p w14:paraId="4CF3506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7.4.</w:t>
            </w:r>
          </w:p>
        </w:tc>
        <w:tc>
          <w:tcPr>
            <w:tcW w:w="6742" w:type="dxa"/>
            <w:tcMar>
              <w:top w:w="28" w:type="dxa"/>
              <w:left w:w="57" w:type="dxa"/>
              <w:bottom w:w="28" w:type="dxa"/>
              <w:right w:w="57" w:type="dxa"/>
            </w:tcMar>
          </w:tcPr>
          <w:p w14:paraId="2D617AEE"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Apsaugos įranga</w:t>
            </w:r>
          </w:p>
        </w:tc>
        <w:tc>
          <w:tcPr>
            <w:tcW w:w="2126" w:type="dxa"/>
            <w:tcMar>
              <w:top w:w="28" w:type="dxa"/>
              <w:left w:w="57" w:type="dxa"/>
              <w:bottom w:w="28" w:type="dxa"/>
              <w:right w:w="57" w:type="dxa"/>
            </w:tcMar>
          </w:tcPr>
          <w:p w14:paraId="0FB5D6A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w:t>
            </w:r>
          </w:p>
        </w:tc>
      </w:tr>
      <w:tr w:rsidR="009C1C8E" w:rsidRPr="009C1C8E" w14:paraId="116C14B3" w14:textId="77777777" w:rsidTr="009C1C8E">
        <w:trPr>
          <w:cantSplit/>
          <w:trHeight w:val="23"/>
        </w:trPr>
        <w:tc>
          <w:tcPr>
            <w:tcW w:w="709" w:type="dxa"/>
            <w:tcMar>
              <w:top w:w="28" w:type="dxa"/>
              <w:left w:w="57" w:type="dxa"/>
              <w:bottom w:w="28" w:type="dxa"/>
              <w:right w:w="57" w:type="dxa"/>
            </w:tcMar>
          </w:tcPr>
          <w:p w14:paraId="76A3B9C8"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7.5.</w:t>
            </w:r>
          </w:p>
        </w:tc>
        <w:tc>
          <w:tcPr>
            <w:tcW w:w="6742" w:type="dxa"/>
            <w:tcMar>
              <w:top w:w="28" w:type="dxa"/>
              <w:left w:w="57" w:type="dxa"/>
              <w:bottom w:w="28" w:type="dxa"/>
              <w:right w:w="57" w:type="dxa"/>
            </w:tcMar>
          </w:tcPr>
          <w:p w14:paraId="021B241F" w14:textId="77777777" w:rsidR="009C1C8E" w:rsidRPr="009C1C8E" w:rsidRDefault="009C1C8E" w:rsidP="009C1C8E">
            <w:pPr>
              <w:keepNext/>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Filmavimo, fotografavimo, mobiliojo telefono ryšio įrenginiai</w:t>
            </w:r>
          </w:p>
        </w:tc>
        <w:tc>
          <w:tcPr>
            <w:tcW w:w="2126" w:type="dxa"/>
            <w:tcMar>
              <w:top w:w="28" w:type="dxa"/>
              <w:left w:w="57" w:type="dxa"/>
              <w:bottom w:w="28" w:type="dxa"/>
              <w:right w:w="57" w:type="dxa"/>
            </w:tcMar>
          </w:tcPr>
          <w:p w14:paraId="6645737B" w14:textId="77777777" w:rsidR="009C1C8E" w:rsidRPr="009C1C8E" w:rsidRDefault="009C1C8E" w:rsidP="009C1C8E">
            <w:pPr>
              <w:keepNext/>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556CFFAD" w14:textId="77777777" w:rsidTr="009C1C8E">
        <w:trPr>
          <w:trHeight w:val="23"/>
        </w:trPr>
        <w:tc>
          <w:tcPr>
            <w:tcW w:w="709" w:type="dxa"/>
            <w:tcMar>
              <w:top w:w="28" w:type="dxa"/>
              <w:left w:w="57" w:type="dxa"/>
              <w:bottom w:w="28" w:type="dxa"/>
              <w:right w:w="57" w:type="dxa"/>
            </w:tcMar>
          </w:tcPr>
          <w:p w14:paraId="7A62C76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7.6.</w:t>
            </w:r>
          </w:p>
        </w:tc>
        <w:tc>
          <w:tcPr>
            <w:tcW w:w="6742" w:type="dxa"/>
            <w:tcMar>
              <w:top w:w="28" w:type="dxa"/>
              <w:left w:w="57" w:type="dxa"/>
              <w:bottom w:w="28" w:type="dxa"/>
              <w:right w:w="57" w:type="dxa"/>
            </w:tcMar>
          </w:tcPr>
          <w:p w14:paraId="3A89ADD7"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Radijo ir televizijos, informacinių ir ryšių technologijų tinklų valdymo įrenginiai ir įranga</w:t>
            </w:r>
          </w:p>
        </w:tc>
        <w:tc>
          <w:tcPr>
            <w:tcW w:w="2126" w:type="dxa"/>
            <w:tcMar>
              <w:top w:w="28" w:type="dxa"/>
              <w:left w:w="57" w:type="dxa"/>
              <w:bottom w:w="28" w:type="dxa"/>
              <w:right w:w="57" w:type="dxa"/>
            </w:tcMar>
          </w:tcPr>
          <w:p w14:paraId="4EDED3B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w:t>
            </w:r>
          </w:p>
        </w:tc>
      </w:tr>
      <w:tr w:rsidR="009C1C8E" w:rsidRPr="009C1C8E" w14:paraId="0CEC2A0D" w14:textId="77777777" w:rsidTr="009C1C8E">
        <w:trPr>
          <w:trHeight w:val="23"/>
        </w:trPr>
        <w:tc>
          <w:tcPr>
            <w:tcW w:w="709" w:type="dxa"/>
            <w:tcMar>
              <w:top w:w="28" w:type="dxa"/>
              <w:left w:w="57" w:type="dxa"/>
              <w:bottom w:w="28" w:type="dxa"/>
              <w:right w:w="57" w:type="dxa"/>
            </w:tcMar>
          </w:tcPr>
          <w:p w14:paraId="519974C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7.7.</w:t>
            </w:r>
          </w:p>
        </w:tc>
        <w:tc>
          <w:tcPr>
            <w:tcW w:w="6742" w:type="dxa"/>
            <w:tcMar>
              <w:top w:w="28" w:type="dxa"/>
              <w:left w:w="57" w:type="dxa"/>
              <w:bottom w:w="28" w:type="dxa"/>
              <w:right w:w="57" w:type="dxa"/>
            </w:tcMar>
          </w:tcPr>
          <w:p w14:paraId="0721C379"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Kitos mašinos ir įrenginiai</w:t>
            </w:r>
          </w:p>
        </w:tc>
        <w:tc>
          <w:tcPr>
            <w:tcW w:w="2126" w:type="dxa"/>
            <w:tcMar>
              <w:top w:w="28" w:type="dxa"/>
              <w:left w:w="57" w:type="dxa"/>
              <w:bottom w:w="28" w:type="dxa"/>
              <w:right w:w="57" w:type="dxa"/>
            </w:tcMar>
          </w:tcPr>
          <w:p w14:paraId="3554AFE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w:t>
            </w:r>
          </w:p>
        </w:tc>
      </w:tr>
      <w:tr w:rsidR="009C1C8E" w:rsidRPr="009C1C8E" w14:paraId="50332189" w14:textId="77777777" w:rsidTr="009C1C8E">
        <w:trPr>
          <w:trHeight w:val="23"/>
        </w:trPr>
        <w:tc>
          <w:tcPr>
            <w:tcW w:w="709" w:type="dxa"/>
            <w:tcMar>
              <w:top w:w="28" w:type="dxa"/>
              <w:left w:w="57" w:type="dxa"/>
              <w:bottom w:w="28" w:type="dxa"/>
              <w:right w:w="57" w:type="dxa"/>
            </w:tcMar>
          </w:tcPr>
          <w:p w14:paraId="5B15E9F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w:t>
            </w:r>
          </w:p>
        </w:tc>
        <w:tc>
          <w:tcPr>
            <w:tcW w:w="6742" w:type="dxa"/>
            <w:tcMar>
              <w:top w:w="28" w:type="dxa"/>
              <w:left w:w="57" w:type="dxa"/>
              <w:bottom w:w="28" w:type="dxa"/>
              <w:right w:w="57" w:type="dxa"/>
            </w:tcMar>
          </w:tcPr>
          <w:p w14:paraId="72BEBB18"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b/>
                <w:bCs/>
              </w:rPr>
            </w:pPr>
            <w:r w:rsidRPr="009C1C8E">
              <w:rPr>
                <w:rFonts w:ascii="Times New Roman" w:hAnsi="Times New Roman" w:cs="Times New Roman"/>
                <w:b/>
                <w:bCs/>
              </w:rPr>
              <w:t>Transporto priemonės</w:t>
            </w:r>
          </w:p>
        </w:tc>
        <w:tc>
          <w:tcPr>
            <w:tcW w:w="2126" w:type="dxa"/>
            <w:tcMar>
              <w:top w:w="28" w:type="dxa"/>
              <w:left w:w="57" w:type="dxa"/>
              <w:bottom w:w="28" w:type="dxa"/>
              <w:right w:w="57" w:type="dxa"/>
            </w:tcMar>
          </w:tcPr>
          <w:p w14:paraId="1A1C714C"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69FD041C" w14:textId="77777777" w:rsidTr="009C1C8E">
        <w:trPr>
          <w:trHeight w:val="23"/>
        </w:trPr>
        <w:tc>
          <w:tcPr>
            <w:tcW w:w="709" w:type="dxa"/>
            <w:tcMar>
              <w:top w:w="28" w:type="dxa"/>
              <w:left w:w="57" w:type="dxa"/>
              <w:bottom w:w="28" w:type="dxa"/>
              <w:right w:w="57" w:type="dxa"/>
            </w:tcMar>
          </w:tcPr>
          <w:p w14:paraId="549A760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8.1.</w:t>
            </w:r>
          </w:p>
        </w:tc>
        <w:tc>
          <w:tcPr>
            <w:tcW w:w="6742" w:type="dxa"/>
            <w:tcMar>
              <w:top w:w="28" w:type="dxa"/>
              <w:left w:w="57" w:type="dxa"/>
              <w:bottom w:w="28" w:type="dxa"/>
              <w:right w:w="57" w:type="dxa"/>
            </w:tcMar>
          </w:tcPr>
          <w:p w14:paraId="44B00FDD"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Lengvieji automobiliai ir jų priekabos</w:t>
            </w:r>
          </w:p>
        </w:tc>
        <w:tc>
          <w:tcPr>
            <w:tcW w:w="2126" w:type="dxa"/>
            <w:tcMar>
              <w:top w:w="28" w:type="dxa"/>
              <w:left w:w="57" w:type="dxa"/>
              <w:bottom w:w="28" w:type="dxa"/>
              <w:right w:w="57" w:type="dxa"/>
            </w:tcMar>
          </w:tcPr>
          <w:p w14:paraId="315D7923"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6</w:t>
            </w:r>
          </w:p>
        </w:tc>
      </w:tr>
      <w:tr w:rsidR="009C1C8E" w:rsidRPr="009C1C8E" w14:paraId="7DF68148" w14:textId="77777777" w:rsidTr="009C1C8E">
        <w:trPr>
          <w:trHeight w:val="23"/>
        </w:trPr>
        <w:tc>
          <w:tcPr>
            <w:tcW w:w="709" w:type="dxa"/>
            <w:tcMar>
              <w:top w:w="28" w:type="dxa"/>
              <w:left w:w="57" w:type="dxa"/>
              <w:bottom w:w="28" w:type="dxa"/>
              <w:right w:w="57" w:type="dxa"/>
            </w:tcMar>
          </w:tcPr>
          <w:p w14:paraId="2A93A28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8.2.</w:t>
            </w:r>
          </w:p>
        </w:tc>
        <w:tc>
          <w:tcPr>
            <w:tcW w:w="6742" w:type="dxa"/>
            <w:tcMar>
              <w:top w:w="28" w:type="dxa"/>
              <w:left w:w="57" w:type="dxa"/>
              <w:bottom w:w="28" w:type="dxa"/>
              <w:right w:w="57" w:type="dxa"/>
            </w:tcMar>
          </w:tcPr>
          <w:p w14:paraId="7CCFE924"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Specialieji automobiliai</w:t>
            </w:r>
          </w:p>
        </w:tc>
        <w:tc>
          <w:tcPr>
            <w:tcW w:w="2126" w:type="dxa"/>
            <w:tcMar>
              <w:top w:w="28" w:type="dxa"/>
              <w:left w:w="57" w:type="dxa"/>
              <w:bottom w:w="28" w:type="dxa"/>
              <w:right w:w="57" w:type="dxa"/>
            </w:tcMar>
          </w:tcPr>
          <w:p w14:paraId="4F2FF5D3"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w:t>
            </w:r>
          </w:p>
        </w:tc>
      </w:tr>
      <w:tr w:rsidR="009C1C8E" w:rsidRPr="009C1C8E" w14:paraId="6E166297" w14:textId="77777777" w:rsidTr="009C1C8E">
        <w:trPr>
          <w:trHeight w:val="23"/>
        </w:trPr>
        <w:tc>
          <w:tcPr>
            <w:tcW w:w="709" w:type="dxa"/>
            <w:tcMar>
              <w:top w:w="28" w:type="dxa"/>
              <w:left w:w="57" w:type="dxa"/>
              <w:bottom w:w="28" w:type="dxa"/>
              <w:right w:w="57" w:type="dxa"/>
            </w:tcMar>
          </w:tcPr>
          <w:p w14:paraId="74CA9AF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8.3.</w:t>
            </w:r>
          </w:p>
        </w:tc>
        <w:tc>
          <w:tcPr>
            <w:tcW w:w="6742" w:type="dxa"/>
            <w:tcMar>
              <w:top w:w="28" w:type="dxa"/>
              <w:left w:w="57" w:type="dxa"/>
              <w:bottom w:w="28" w:type="dxa"/>
              <w:right w:w="57" w:type="dxa"/>
            </w:tcMar>
          </w:tcPr>
          <w:p w14:paraId="1BA8FB96"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Autobusai, krovininiai automobiliai, jų priekabos ir puspriekabės</w:t>
            </w:r>
          </w:p>
        </w:tc>
        <w:tc>
          <w:tcPr>
            <w:tcW w:w="2126" w:type="dxa"/>
            <w:tcMar>
              <w:top w:w="28" w:type="dxa"/>
              <w:left w:w="57" w:type="dxa"/>
              <w:bottom w:w="28" w:type="dxa"/>
              <w:right w:w="57" w:type="dxa"/>
            </w:tcMar>
          </w:tcPr>
          <w:p w14:paraId="3CC85FF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w:t>
            </w:r>
          </w:p>
        </w:tc>
      </w:tr>
      <w:tr w:rsidR="009C1C8E" w:rsidRPr="009C1C8E" w14:paraId="2DF3E49E" w14:textId="77777777" w:rsidTr="009C1C8E">
        <w:trPr>
          <w:trHeight w:val="23"/>
        </w:trPr>
        <w:tc>
          <w:tcPr>
            <w:tcW w:w="709" w:type="dxa"/>
            <w:tcMar>
              <w:top w:w="28" w:type="dxa"/>
              <w:left w:w="57" w:type="dxa"/>
              <w:bottom w:w="28" w:type="dxa"/>
              <w:right w:w="57" w:type="dxa"/>
            </w:tcMar>
          </w:tcPr>
          <w:p w14:paraId="6BD12F3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8.4.</w:t>
            </w:r>
          </w:p>
        </w:tc>
        <w:tc>
          <w:tcPr>
            <w:tcW w:w="6742" w:type="dxa"/>
            <w:tcMar>
              <w:top w:w="28" w:type="dxa"/>
              <w:left w:w="57" w:type="dxa"/>
              <w:bottom w:w="28" w:type="dxa"/>
              <w:right w:w="57" w:type="dxa"/>
            </w:tcMar>
          </w:tcPr>
          <w:p w14:paraId="530D54A1"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Kitos transporto priemonės</w:t>
            </w:r>
          </w:p>
        </w:tc>
        <w:tc>
          <w:tcPr>
            <w:tcW w:w="2126" w:type="dxa"/>
            <w:tcMar>
              <w:top w:w="28" w:type="dxa"/>
              <w:left w:w="57" w:type="dxa"/>
              <w:bottom w:w="28" w:type="dxa"/>
              <w:right w:w="57" w:type="dxa"/>
            </w:tcMar>
          </w:tcPr>
          <w:p w14:paraId="417483D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21A1FB5A" w14:textId="77777777" w:rsidTr="009C1C8E">
        <w:trPr>
          <w:trHeight w:val="23"/>
        </w:trPr>
        <w:tc>
          <w:tcPr>
            <w:tcW w:w="709" w:type="dxa"/>
            <w:tcMar>
              <w:top w:w="28" w:type="dxa"/>
              <w:left w:w="57" w:type="dxa"/>
              <w:bottom w:w="28" w:type="dxa"/>
              <w:right w:w="57" w:type="dxa"/>
            </w:tcMar>
          </w:tcPr>
          <w:p w14:paraId="00965CBD"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9.</w:t>
            </w:r>
          </w:p>
        </w:tc>
        <w:tc>
          <w:tcPr>
            <w:tcW w:w="6742" w:type="dxa"/>
            <w:tcMar>
              <w:top w:w="28" w:type="dxa"/>
              <w:left w:w="57" w:type="dxa"/>
              <w:bottom w:w="28" w:type="dxa"/>
              <w:right w:w="57" w:type="dxa"/>
            </w:tcMar>
          </w:tcPr>
          <w:p w14:paraId="2370823F"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b/>
                <w:bCs/>
              </w:rPr>
            </w:pPr>
            <w:r w:rsidRPr="009C1C8E">
              <w:rPr>
                <w:rFonts w:ascii="Times New Roman" w:hAnsi="Times New Roman" w:cs="Times New Roman"/>
                <w:b/>
                <w:bCs/>
              </w:rPr>
              <w:t>Baldai ir biuro įranga</w:t>
            </w:r>
          </w:p>
        </w:tc>
        <w:tc>
          <w:tcPr>
            <w:tcW w:w="2126" w:type="dxa"/>
            <w:tcMar>
              <w:top w:w="28" w:type="dxa"/>
              <w:left w:w="57" w:type="dxa"/>
              <w:bottom w:w="28" w:type="dxa"/>
              <w:right w:w="57" w:type="dxa"/>
            </w:tcMar>
          </w:tcPr>
          <w:p w14:paraId="2E417E9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0696B215" w14:textId="77777777" w:rsidTr="009C1C8E">
        <w:trPr>
          <w:trHeight w:val="23"/>
        </w:trPr>
        <w:tc>
          <w:tcPr>
            <w:tcW w:w="709" w:type="dxa"/>
            <w:tcMar>
              <w:top w:w="28" w:type="dxa"/>
              <w:left w:w="57" w:type="dxa"/>
              <w:bottom w:w="28" w:type="dxa"/>
              <w:right w:w="57" w:type="dxa"/>
            </w:tcMar>
          </w:tcPr>
          <w:p w14:paraId="5E34660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9.1.</w:t>
            </w:r>
          </w:p>
        </w:tc>
        <w:tc>
          <w:tcPr>
            <w:tcW w:w="6742" w:type="dxa"/>
            <w:tcMar>
              <w:top w:w="28" w:type="dxa"/>
              <w:left w:w="57" w:type="dxa"/>
              <w:bottom w:w="28" w:type="dxa"/>
              <w:right w:w="57" w:type="dxa"/>
            </w:tcMar>
          </w:tcPr>
          <w:p w14:paraId="1B3AF0D3"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Baldai</w:t>
            </w:r>
          </w:p>
        </w:tc>
        <w:tc>
          <w:tcPr>
            <w:tcW w:w="2126" w:type="dxa"/>
            <w:tcMar>
              <w:top w:w="28" w:type="dxa"/>
              <w:left w:w="57" w:type="dxa"/>
              <w:bottom w:w="28" w:type="dxa"/>
              <w:right w:w="57" w:type="dxa"/>
            </w:tcMar>
          </w:tcPr>
          <w:p w14:paraId="3F359B6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12</w:t>
            </w:r>
          </w:p>
        </w:tc>
      </w:tr>
      <w:tr w:rsidR="009C1C8E" w:rsidRPr="009C1C8E" w14:paraId="4F81BD06" w14:textId="77777777" w:rsidTr="009C1C8E">
        <w:trPr>
          <w:trHeight w:val="23"/>
        </w:trPr>
        <w:tc>
          <w:tcPr>
            <w:tcW w:w="709" w:type="dxa"/>
            <w:tcMar>
              <w:top w:w="28" w:type="dxa"/>
              <w:left w:w="57" w:type="dxa"/>
              <w:bottom w:w="28" w:type="dxa"/>
              <w:right w:w="57" w:type="dxa"/>
            </w:tcMar>
          </w:tcPr>
          <w:p w14:paraId="5E3A7AF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9.2.</w:t>
            </w:r>
          </w:p>
        </w:tc>
        <w:tc>
          <w:tcPr>
            <w:tcW w:w="6742" w:type="dxa"/>
            <w:tcMar>
              <w:top w:w="28" w:type="dxa"/>
              <w:left w:w="57" w:type="dxa"/>
              <w:bottom w:w="28" w:type="dxa"/>
              <w:right w:w="57" w:type="dxa"/>
            </w:tcMar>
          </w:tcPr>
          <w:p w14:paraId="048B2295"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Kompiuteriai ir jų įranga</w:t>
            </w:r>
          </w:p>
        </w:tc>
        <w:tc>
          <w:tcPr>
            <w:tcW w:w="2126" w:type="dxa"/>
            <w:tcMar>
              <w:top w:w="28" w:type="dxa"/>
              <w:left w:w="57" w:type="dxa"/>
              <w:bottom w:w="28" w:type="dxa"/>
              <w:right w:w="57" w:type="dxa"/>
            </w:tcMar>
          </w:tcPr>
          <w:p w14:paraId="68BA55FD"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0E05A301" w14:textId="77777777" w:rsidTr="009C1C8E">
        <w:trPr>
          <w:trHeight w:val="23"/>
        </w:trPr>
        <w:tc>
          <w:tcPr>
            <w:tcW w:w="709" w:type="dxa"/>
            <w:tcMar>
              <w:top w:w="28" w:type="dxa"/>
              <w:left w:w="57" w:type="dxa"/>
              <w:bottom w:w="28" w:type="dxa"/>
              <w:right w:w="57" w:type="dxa"/>
            </w:tcMar>
          </w:tcPr>
          <w:p w14:paraId="3F3D8185"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9.3.</w:t>
            </w:r>
          </w:p>
        </w:tc>
        <w:tc>
          <w:tcPr>
            <w:tcW w:w="6742" w:type="dxa"/>
            <w:tcMar>
              <w:top w:w="28" w:type="dxa"/>
              <w:left w:w="57" w:type="dxa"/>
              <w:bottom w:w="28" w:type="dxa"/>
              <w:right w:w="57" w:type="dxa"/>
            </w:tcMar>
          </w:tcPr>
          <w:p w14:paraId="359EAC33"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Kopijavimo ir dokumentų dauginimo priemonės</w:t>
            </w:r>
          </w:p>
        </w:tc>
        <w:tc>
          <w:tcPr>
            <w:tcW w:w="2126" w:type="dxa"/>
            <w:tcMar>
              <w:top w:w="28" w:type="dxa"/>
              <w:left w:w="57" w:type="dxa"/>
              <w:bottom w:w="28" w:type="dxa"/>
              <w:right w:w="57" w:type="dxa"/>
            </w:tcMar>
          </w:tcPr>
          <w:p w14:paraId="2340F50C"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w:t>
            </w:r>
          </w:p>
        </w:tc>
      </w:tr>
      <w:tr w:rsidR="009C1C8E" w:rsidRPr="009C1C8E" w14:paraId="2DE837AC" w14:textId="77777777" w:rsidTr="009C1C8E">
        <w:trPr>
          <w:trHeight w:val="23"/>
        </w:trPr>
        <w:tc>
          <w:tcPr>
            <w:tcW w:w="709" w:type="dxa"/>
            <w:tcMar>
              <w:top w:w="28" w:type="dxa"/>
              <w:left w:w="57" w:type="dxa"/>
              <w:bottom w:w="28" w:type="dxa"/>
              <w:right w:w="57" w:type="dxa"/>
            </w:tcMar>
          </w:tcPr>
          <w:p w14:paraId="094B2872"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9.4.</w:t>
            </w:r>
          </w:p>
        </w:tc>
        <w:tc>
          <w:tcPr>
            <w:tcW w:w="6742" w:type="dxa"/>
            <w:tcMar>
              <w:top w:w="28" w:type="dxa"/>
              <w:left w:w="57" w:type="dxa"/>
              <w:bottom w:w="28" w:type="dxa"/>
              <w:right w:w="57" w:type="dxa"/>
            </w:tcMar>
          </w:tcPr>
          <w:p w14:paraId="235B510B"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Kita biuro įranga</w:t>
            </w:r>
          </w:p>
        </w:tc>
        <w:tc>
          <w:tcPr>
            <w:tcW w:w="2126" w:type="dxa"/>
            <w:tcMar>
              <w:top w:w="28" w:type="dxa"/>
              <w:left w:w="57" w:type="dxa"/>
              <w:bottom w:w="28" w:type="dxa"/>
              <w:right w:w="57" w:type="dxa"/>
            </w:tcMar>
          </w:tcPr>
          <w:p w14:paraId="0140CC3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8</w:t>
            </w:r>
          </w:p>
        </w:tc>
      </w:tr>
      <w:tr w:rsidR="009C1C8E" w:rsidRPr="009C1C8E" w14:paraId="1D4E9CFA" w14:textId="77777777" w:rsidTr="009C1C8E">
        <w:trPr>
          <w:trHeight w:val="23"/>
        </w:trPr>
        <w:tc>
          <w:tcPr>
            <w:tcW w:w="709" w:type="dxa"/>
            <w:tcMar>
              <w:top w:w="28" w:type="dxa"/>
              <w:left w:w="57" w:type="dxa"/>
              <w:bottom w:w="28" w:type="dxa"/>
              <w:right w:w="57" w:type="dxa"/>
            </w:tcMar>
          </w:tcPr>
          <w:p w14:paraId="40AC907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w:t>
            </w:r>
          </w:p>
        </w:tc>
        <w:tc>
          <w:tcPr>
            <w:tcW w:w="6742" w:type="dxa"/>
            <w:tcMar>
              <w:top w:w="28" w:type="dxa"/>
              <w:left w:w="57" w:type="dxa"/>
              <w:bottom w:w="28" w:type="dxa"/>
              <w:right w:w="57" w:type="dxa"/>
            </w:tcMar>
          </w:tcPr>
          <w:p w14:paraId="372ECF14" w14:textId="77777777" w:rsidR="009C1C8E" w:rsidRPr="009C1C8E" w:rsidRDefault="009C1C8E" w:rsidP="009C1C8E">
            <w:pPr>
              <w:tabs>
                <w:tab w:val="left" w:pos="720"/>
              </w:tabs>
              <w:spacing w:before="100" w:beforeAutospacing="1" w:after="100" w:afterAutospacing="1"/>
              <w:ind w:firstLine="261"/>
              <w:rPr>
                <w:rFonts w:ascii="Times New Roman" w:hAnsi="Times New Roman" w:cs="Times New Roman"/>
                <w:b/>
                <w:bCs/>
              </w:rPr>
            </w:pPr>
            <w:r w:rsidRPr="009C1C8E">
              <w:rPr>
                <w:rFonts w:ascii="Times New Roman" w:hAnsi="Times New Roman" w:cs="Times New Roman"/>
                <w:b/>
                <w:bCs/>
              </w:rPr>
              <w:t>Kitas ilgalaikis materialusis turtas</w:t>
            </w:r>
          </w:p>
        </w:tc>
        <w:tc>
          <w:tcPr>
            <w:tcW w:w="2126" w:type="dxa"/>
            <w:tcMar>
              <w:top w:w="28" w:type="dxa"/>
              <w:left w:w="57" w:type="dxa"/>
              <w:bottom w:w="28" w:type="dxa"/>
              <w:right w:w="57" w:type="dxa"/>
            </w:tcMar>
          </w:tcPr>
          <w:p w14:paraId="19CB0A1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p>
        </w:tc>
      </w:tr>
      <w:tr w:rsidR="009C1C8E" w:rsidRPr="009C1C8E" w14:paraId="4DCDCF66" w14:textId="77777777" w:rsidTr="009C1C8E">
        <w:trPr>
          <w:trHeight w:val="23"/>
        </w:trPr>
        <w:tc>
          <w:tcPr>
            <w:tcW w:w="709" w:type="dxa"/>
            <w:tcMar>
              <w:top w:w="28" w:type="dxa"/>
              <w:left w:w="57" w:type="dxa"/>
              <w:bottom w:w="28" w:type="dxa"/>
              <w:right w:w="57" w:type="dxa"/>
            </w:tcMar>
          </w:tcPr>
          <w:p w14:paraId="6BE8D206"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10.1.</w:t>
            </w:r>
          </w:p>
        </w:tc>
        <w:tc>
          <w:tcPr>
            <w:tcW w:w="6742" w:type="dxa"/>
            <w:tcMar>
              <w:top w:w="28" w:type="dxa"/>
              <w:left w:w="57" w:type="dxa"/>
              <w:bottom w:w="28" w:type="dxa"/>
              <w:right w:w="57" w:type="dxa"/>
            </w:tcMar>
          </w:tcPr>
          <w:p w14:paraId="5DCE1AA7"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Scenos meno priemonės</w:t>
            </w:r>
          </w:p>
        </w:tc>
        <w:tc>
          <w:tcPr>
            <w:tcW w:w="2126" w:type="dxa"/>
            <w:tcMar>
              <w:top w:w="28" w:type="dxa"/>
              <w:left w:w="57" w:type="dxa"/>
              <w:bottom w:w="28" w:type="dxa"/>
              <w:right w:w="57" w:type="dxa"/>
            </w:tcMar>
          </w:tcPr>
          <w:p w14:paraId="46E156DA"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7</w:t>
            </w:r>
          </w:p>
        </w:tc>
      </w:tr>
      <w:tr w:rsidR="009C1C8E" w:rsidRPr="009C1C8E" w14:paraId="7219B7AB" w14:textId="77777777" w:rsidTr="009C1C8E">
        <w:trPr>
          <w:trHeight w:val="23"/>
        </w:trPr>
        <w:tc>
          <w:tcPr>
            <w:tcW w:w="709" w:type="dxa"/>
            <w:tcMar>
              <w:top w:w="28" w:type="dxa"/>
              <w:left w:w="57" w:type="dxa"/>
              <w:bottom w:w="28" w:type="dxa"/>
              <w:right w:w="57" w:type="dxa"/>
            </w:tcMar>
          </w:tcPr>
          <w:p w14:paraId="6B9A4C9A"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10.2.</w:t>
            </w:r>
          </w:p>
        </w:tc>
        <w:tc>
          <w:tcPr>
            <w:tcW w:w="6742" w:type="dxa"/>
            <w:tcMar>
              <w:top w:w="28" w:type="dxa"/>
              <w:left w:w="57" w:type="dxa"/>
              <w:bottom w:w="28" w:type="dxa"/>
              <w:right w:w="57" w:type="dxa"/>
            </w:tcMar>
          </w:tcPr>
          <w:p w14:paraId="197993E7"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Muzikos instrumentai</w:t>
            </w:r>
          </w:p>
        </w:tc>
        <w:tc>
          <w:tcPr>
            <w:tcW w:w="2126" w:type="dxa"/>
            <w:tcMar>
              <w:top w:w="28" w:type="dxa"/>
              <w:left w:w="57" w:type="dxa"/>
              <w:bottom w:w="28" w:type="dxa"/>
              <w:right w:w="57" w:type="dxa"/>
            </w:tcMar>
          </w:tcPr>
          <w:p w14:paraId="682BC46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20</w:t>
            </w:r>
          </w:p>
        </w:tc>
      </w:tr>
      <w:tr w:rsidR="009C1C8E" w:rsidRPr="009C1C8E" w14:paraId="1116116F" w14:textId="77777777" w:rsidTr="009C1C8E">
        <w:trPr>
          <w:trHeight w:val="23"/>
        </w:trPr>
        <w:tc>
          <w:tcPr>
            <w:tcW w:w="709" w:type="dxa"/>
            <w:tcMar>
              <w:top w:w="28" w:type="dxa"/>
              <w:left w:w="57" w:type="dxa"/>
              <w:bottom w:w="28" w:type="dxa"/>
              <w:right w:w="57" w:type="dxa"/>
            </w:tcMar>
          </w:tcPr>
          <w:p w14:paraId="5FA813AE"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10.3.</w:t>
            </w:r>
          </w:p>
        </w:tc>
        <w:tc>
          <w:tcPr>
            <w:tcW w:w="6742" w:type="dxa"/>
            <w:tcMar>
              <w:top w:w="28" w:type="dxa"/>
              <w:left w:w="57" w:type="dxa"/>
              <w:bottom w:w="28" w:type="dxa"/>
              <w:right w:w="57" w:type="dxa"/>
            </w:tcMar>
          </w:tcPr>
          <w:p w14:paraId="4E07DE17"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Elektros aparatūra ir prietaisai</w:t>
            </w:r>
          </w:p>
        </w:tc>
        <w:tc>
          <w:tcPr>
            <w:tcW w:w="2126" w:type="dxa"/>
            <w:tcMar>
              <w:top w:w="28" w:type="dxa"/>
              <w:left w:w="57" w:type="dxa"/>
              <w:bottom w:w="28" w:type="dxa"/>
              <w:right w:w="57" w:type="dxa"/>
            </w:tcMar>
          </w:tcPr>
          <w:p w14:paraId="1EDFF71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1A7EE237" w14:textId="77777777" w:rsidTr="009C1C8E">
        <w:trPr>
          <w:trHeight w:val="23"/>
        </w:trPr>
        <w:tc>
          <w:tcPr>
            <w:tcW w:w="709" w:type="dxa"/>
            <w:tcMar>
              <w:top w:w="28" w:type="dxa"/>
              <w:left w:w="57" w:type="dxa"/>
              <w:bottom w:w="28" w:type="dxa"/>
              <w:right w:w="57" w:type="dxa"/>
            </w:tcMar>
          </w:tcPr>
          <w:p w14:paraId="16A78307"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10.4.</w:t>
            </w:r>
          </w:p>
        </w:tc>
        <w:tc>
          <w:tcPr>
            <w:tcW w:w="6742" w:type="dxa"/>
            <w:tcMar>
              <w:top w:w="28" w:type="dxa"/>
              <w:left w:w="57" w:type="dxa"/>
              <w:bottom w:w="28" w:type="dxa"/>
              <w:right w:w="57" w:type="dxa"/>
            </w:tcMar>
          </w:tcPr>
          <w:p w14:paraId="335A63C2"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Sporto ir kitas inventorius</w:t>
            </w:r>
          </w:p>
        </w:tc>
        <w:tc>
          <w:tcPr>
            <w:tcW w:w="2126" w:type="dxa"/>
            <w:tcMar>
              <w:top w:w="28" w:type="dxa"/>
              <w:left w:w="57" w:type="dxa"/>
              <w:bottom w:w="28" w:type="dxa"/>
              <w:right w:w="57" w:type="dxa"/>
            </w:tcMar>
          </w:tcPr>
          <w:p w14:paraId="2DB1D681"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03BA31FF" w14:textId="77777777" w:rsidTr="009C1C8E">
        <w:trPr>
          <w:trHeight w:val="23"/>
        </w:trPr>
        <w:tc>
          <w:tcPr>
            <w:tcW w:w="709" w:type="dxa"/>
            <w:tcMar>
              <w:top w:w="28" w:type="dxa"/>
              <w:left w:w="57" w:type="dxa"/>
              <w:bottom w:w="28" w:type="dxa"/>
              <w:right w:w="57" w:type="dxa"/>
            </w:tcMar>
          </w:tcPr>
          <w:p w14:paraId="10B9192C"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10.5.</w:t>
            </w:r>
          </w:p>
        </w:tc>
        <w:tc>
          <w:tcPr>
            <w:tcW w:w="6742" w:type="dxa"/>
            <w:tcMar>
              <w:top w:w="28" w:type="dxa"/>
              <w:left w:w="57" w:type="dxa"/>
              <w:bottom w:w="28" w:type="dxa"/>
              <w:right w:w="57" w:type="dxa"/>
            </w:tcMar>
          </w:tcPr>
          <w:p w14:paraId="28076183"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Informaciniai stendai**</w:t>
            </w:r>
          </w:p>
        </w:tc>
        <w:tc>
          <w:tcPr>
            <w:tcW w:w="2126" w:type="dxa"/>
            <w:tcMar>
              <w:top w:w="28" w:type="dxa"/>
              <w:left w:w="57" w:type="dxa"/>
              <w:bottom w:w="28" w:type="dxa"/>
              <w:right w:w="57" w:type="dxa"/>
            </w:tcMar>
          </w:tcPr>
          <w:p w14:paraId="3E349EBB"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735BD5EE" w14:textId="77777777" w:rsidTr="009C1C8E">
        <w:trPr>
          <w:trHeight w:val="23"/>
        </w:trPr>
        <w:tc>
          <w:tcPr>
            <w:tcW w:w="709" w:type="dxa"/>
            <w:tcMar>
              <w:top w:w="28" w:type="dxa"/>
              <w:left w:w="57" w:type="dxa"/>
              <w:bottom w:w="28" w:type="dxa"/>
              <w:right w:w="57" w:type="dxa"/>
            </w:tcMar>
          </w:tcPr>
          <w:p w14:paraId="191CB0B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10.6.</w:t>
            </w:r>
          </w:p>
        </w:tc>
        <w:tc>
          <w:tcPr>
            <w:tcW w:w="6742" w:type="dxa"/>
            <w:tcMar>
              <w:top w:w="28" w:type="dxa"/>
              <w:left w:w="57" w:type="dxa"/>
              <w:bottom w:w="28" w:type="dxa"/>
              <w:right w:w="57" w:type="dxa"/>
            </w:tcMar>
          </w:tcPr>
          <w:p w14:paraId="7CB55032"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Skulptūros</w:t>
            </w:r>
          </w:p>
        </w:tc>
        <w:tc>
          <w:tcPr>
            <w:tcW w:w="2126" w:type="dxa"/>
            <w:tcMar>
              <w:top w:w="28" w:type="dxa"/>
              <w:left w:w="57" w:type="dxa"/>
              <w:bottom w:w="28" w:type="dxa"/>
              <w:right w:w="57" w:type="dxa"/>
            </w:tcMar>
          </w:tcPr>
          <w:p w14:paraId="52D292F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69A58F40" w14:textId="77777777" w:rsidTr="009C1C8E">
        <w:trPr>
          <w:trHeight w:val="23"/>
        </w:trPr>
        <w:tc>
          <w:tcPr>
            <w:tcW w:w="709" w:type="dxa"/>
            <w:tcMar>
              <w:top w:w="28" w:type="dxa"/>
              <w:left w:w="57" w:type="dxa"/>
              <w:bottom w:w="28" w:type="dxa"/>
              <w:right w:w="57" w:type="dxa"/>
            </w:tcMar>
          </w:tcPr>
          <w:p w14:paraId="252AF603"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10.7.</w:t>
            </w:r>
          </w:p>
        </w:tc>
        <w:tc>
          <w:tcPr>
            <w:tcW w:w="6742" w:type="dxa"/>
            <w:tcMar>
              <w:top w:w="28" w:type="dxa"/>
              <w:left w:w="57" w:type="dxa"/>
              <w:bottom w:w="28" w:type="dxa"/>
              <w:right w:w="57" w:type="dxa"/>
            </w:tcMar>
          </w:tcPr>
          <w:p w14:paraId="7C2C8FF4"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Ūkinis inventorius ir kiti reikmenys</w:t>
            </w:r>
          </w:p>
        </w:tc>
        <w:tc>
          <w:tcPr>
            <w:tcW w:w="2126" w:type="dxa"/>
            <w:tcMar>
              <w:top w:w="28" w:type="dxa"/>
              <w:left w:w="57" w:type="dxa"/>
              <w:bottom w:w="28" w:type="dxa"/>
              <w:right w:w="57" w:type="dxa"/>
            </w:tcMar>
          </w:tcPr>
          <w:p w14:paraId="549B6CB0"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5</w:t>
            </w:r>
          </w:p>
        </w:tc>
      </w:tr>
      <w:tr w:rsidR="009C1C8E" w:rsidRPr="009C1C8E" w14:paraId="04CA90A0" w14:textId="77777777" w:rsidTr="009C1C8E">
        <w:trPr>
          <w:trHeight w:val="23"/>
        </w:trPr>
        <w:tc>
          <w:tcPr>
            <w:tcW w:w="709" w:type="dxa"/>
            <w:tcMar>
              <w:top w:w="28" w:type="dxa"/>
              <w:left w:w="57" w:type="dxa"/>
              <w:bottom w:w="28" w:type="dxa"/>
              <w:right w:w="57" w:type="dxa"/>
            </w:tcMar>
          </w:tcPr>
          <w:p w14:paraId="0F7578F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10.8.</w:t>
            </w:r>
          </w:p>
        </w:tc>
        <w:tc>
          <w:tcPr>
            <w:tcW w:w="6742" w:type="dxa"/>
            <w:tcMar>
              <w:top w:w="28" w:type="dxa"/>
              <w:left w:w="57" w:type="dxa"/>
              <w:bottom w:w="28" w:type="dxa"/>
              <w:right w:w="57" w:type="dxa"/>
            </w:tcMar>
          </w:tcPr>
          <w:p w14:paraId="28AF93F2"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Specialieji drabužiai ir avalynė</w:t>
            </w:r>
          </w:p>
        </w:tc>
        <w:tc>
          <w:tcPr>
            <w:tcW w:w="2126" w:type="dxa"/>
            <w:tcMar>
              <w:top w:w="28" w:type="dxa"/>
              <w:left w:w="57" w:type="dxa"/>
              <w:bottom w:w="28" w:type="dxa"/>
              <w:right w:w="57" w:type="dxa"/>
            </w:tcMar>
          </w:tcPr>
          <w:p w14:paraId="72CB856D"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3</w:t>
            </w:r>
          </w:p>
        </w:tc>
      </w:tr>
      <w:tr w:rsidR="009C1C8E" w:rsidRPr="009C1C8E" w14:paraId="6456420A" w14:textId="77777777" w:rsidTr="009C1C8E">
        <w:trPr>
          <w:trHeight w:val="23"/>
        </w:trPr>
        <w:tc>
          <w:tcPr>
            <w:tcW w:w="709" w:type="dxa"/>
            <w:tcMar>
              <w:top w:w="28" w:type="dxa"/>
              <w:left w:w="57" w:type="dxa"/>
              <w:bottom w:w="28" w:type="dxa"/>
              <w:right w:w="57" w:type="dxa"/>
            </w:tcMar>
          </w:tcPr>
          <w:p w14:paraId="6A1AFE7F"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10.9.</w:t>
            </w:r>
          </w:p>
        </w:tc>
        <w:tc>
          <w:tcPr>
            <w:tcW w:w="6742" w:type="dxa"/>
            <w:tcMar>
              <w:top w:w="28" w:type="dxa"/>
              <w:left w:w="57" w:type="dxa"/>
              <w:bottom w:w="28" w:type="dxa"/>
              <w:right w:w="57" w:type="dxa"/>
            </w:tcMar>
          </w:tcPr>
          <w:p w14:paraId="28A24D11" w14:textId="77777777" w:rsidR="009C1C8E" w:rsidRPr="009C1C8E" w:rsidRDefault="009C1C8E" w:rsidP="009C1C8E">
            <w:pPr>
              <w:tabs>
                <w:tab w:val="left" w:pos="720"/>
              </w:tabs>
              <w:spacing w:before="100" w:beforeAutospacing="1" w:after="100" w:afterAutospacing="1"/>
              <w:ind w:left="441"/>
              <w:rPr>
                <w:rFonts w:ascii="Times New Roman" w:hAnsi="Times New Roman" w:cs="Times New Roman"/>
              </w:rPr>
            </w:pPr>
            <w:r w:rsidRPr="009C1C8E">
              <w:rPr>
                <w:rFonts w:ascii="Times New Roman" w:hAnsi="Times New Roman" w:cs="Times New Roman"/>
              </w:rPr>
              <w:t>Kitas ilgalaikis materialusis turtas</w:t>
            </w:r>
          </w:p>
        </w:tc>
        <w:tc>
          <w:tcPr>
            <w:tcW w:w="2126" w:type="dxa"/>
            <w:tcMar>
              <w:top w:w="28" w:type="dxa"/>
              <w:left w:w="57" w:type="dxa"/>
              <w:bottom w:w="28" w:type="dxa"/>
              <w:right w:w="57" w:type="dxa"/>
            </w:tcMar>
          </w:tcPr>
          <w:p w14:paraId="75735379" w14:textId="77777777" w:rsidR="009C1C8E" w:rsidRPr="009C1C8E" w:rsidRDefault="009C1C8E" w:rsidP="009C1C8E">
            <w:pPr>
              <w:tabs>
                <w:tab w:val="left" w:pos="720"/>
              </w:tabs>
              <w:spacing w:before="100" w:beforeAutospacing="1" w:after="100" w:afterAutospacing="1"/>
              <w:jc w:val="center"/>
              <w:rPr>
                <w:rFonts w:ascii="Times New Roman" w:hAnsi="Times New Roman" w:cs="Times New Roman"/>
              </w:rPr>
            </w:pPr>
            <w:r w:rsidRPr="009C1C8E">
              <w:rPr>
                <w:rFonts w:ascii="Times New Roman" w:hAnsi="Times New Roman" w:cs="Times New Roman"/>
              </w:rPr>
              <w:t>10</w:t>
            </w:r>
          </w:p>
        </w:tc>
      </w:tr>
    </w:tbl>
    <w:p w14:paraId="5C3067DA" w14:textId="77777777" w:rsidR="009C1C8E" w:rsidRPr="009C1C8E" w:rsidRDefault="009C1C8E" w:rsidP="009C1C8E">
      <w:pPr>
        <w:tabs>
          <w:tab w:val="left" w:pos="1134"/>
          <w:tab w:val="left" w:pos="2552"/>
        </w:tabs>
        <w:autoSpaceDE w:val="0"/>
        <w:spacing w:before="100" w:beforeAutospacing="1" w:after="100" w:afterAutospacing="1"/>
        <w:jc w:val="both"/>
        <w:rPr>
          <w:rFonts w:ascii="Times New Roman" w:hAnsi="Times New Roman" w:cs="Times New Roman"/>
        </w:rPr>
      </w:pPr>
    </w:p>
    <w:p w14:paraId="480CF774"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Kai turtas parduodamas arba nurašomas, jo įsigijimo savikaina, sukauptas nusidėvėjimas ir, jei yra, nuvertėjimas nurašomi. Pardavimo pelnas ar nuostoliai priskiriami kitos veiklos rezultatams. </w:t>
      </w:r>
    </w:p>
    <w:p w14:paraId="347DEE24" w14:textId="77777777" w:rsidR="009C1C8E" w:rsidRPr="009C1C8E" w:rsidRDefault="009C1C8E" w:rsidP="009C1C8E">
      <w:pPr>
        <w:widowControl/>
        <w:numPr>
          <w:ilvl w:val="0"/>
          <w:numId w:val="14"/>
        </w:numPr>
        <w:tabs>
          <w:tab w:val="left" w:pos="1134"/>
          <w:tab w:val="left" w:pos="2552"/>
        </w:tabs>
        <w:autoSpaceDE w:val="0"/>
        <w:autoSpaceDN w:val="0"/>
        <w:adjustRightInd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w:t>
      </w:r>
      <w:r w:rsidRPr="009C1C8E">
        <w:rPr>
          <w:rFonts w:ascii="Times New Roman" w:hAnsi="Times New Roman" w:cs="Times New Roman"/>
        </w:rPr>
        <w:lastRenderedPageBreak/>
        <w:t>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5E259C1D" w14:textId="77777777" w:rsidR="009C1C8E" w:rsidRPr="009C1C8E" w:rsidRDefault="009C1C8E" w:rsidP="009C1C8E">
      <w:pPr>
        <w:widowControl/>
        <w:numPr>
          <w:ilvl w:val="0"/>
          <w:numId w:val="14"/>
        </w:numPr>
        <w:tabs>
          <w:tab w:val="left" w:pos="1134"/>
          <w:tab w:val="left" w:pos="2552"/>
        </w:tabs>
        <w:autoSpaceDE w:val="0"/>
        <w:autoSpaceDN w:val="0"/>
        <w:adjustRightInd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Kultūros vertybių konservavimo ir restauravimo bei nekilnojamųjų Kultūros vertybių </w:t>
      </w:r>
      <w:r w:rsidRPr="009C1C8E">
        <w:rPr>
          <w:rFonts w:ascii="Times New Roman" w:hAnsi="Times New Roman" w:cs="Times New Roman"/>
          <w:bCs/>
        </w:rPr>
        <w:t xml:space="preserve">tvarkomųjų paveldosaugos </w:t>
      </w:r>
      <w:r w:rsidRPr="009C1C8E">
        <w:rPr>
          <w:rFonts w:ascii="Times New Roman" w:hAnsi="Times New Roman" w:cs="Times New Roman"/>
        </w:rPr>
        <w:t xml:space="preserve">darbų </w:t>
      </w:r>
      <w:r w:rsidRPr="009C1C8E">
        <w:rPr>
          <w:rFonts w:ascii="Times New Roman" w:hAnsi="Times New Roman" w:cs="Times New Roman"/>
          <w:bCs/>
        </w:rPr>
        <w:t>ir tvarkomųjų statybos darbų</w:t>
      </w:r>
      <w:r w:rsidRPr="009C1C8E">
        <w:rPr>
          <w:rFonts w:ascii="Times New Roman" w:hAnsi="Times New Roman" w:cs="Times New Roman"/>
          <w:b/>
          <w:bCs/>
        </w:rPr>
        <w:t xml:space="preserve"> </w:t>
      </w:r>
      <w:r w:rsidRPr="009C1C8E">
        <w:rPr>
          <w:rFonts w:ascii="Times New Roman" w:hAnsi="Times New Roman" w:cs="Times New Roman"/>
        </w:rPr>
        <w:t xml:space="preserve">išlaidos pripažįstamos sąnaudomis tą ataskaitinį laikotarpį, kai jos padaromos. </w:t>
      </w:r>
    </w:p>
    <w:p w14:paraId="63E2F7D9" w14:textId="77777777" w:rsidR="009C1C8E" w:rsidRPr="009C1C8E" w:rsidRDefault="009C1C8E" w:rsidP="009C1C8E">
      <w:pPr>
        <w:widowControl/>
        <w:numPr>
          <w:ilvl w:val="0"/>
          <w:numId w:val="14"/>
        </w:numPr>
        <w:tabs>
          <w:tab w:val="left" w:pos="1134"/>
          <w:tab w:val="left" w:pos="2552"/>
        </w:tabs>
        <w:autoSpaceDE w:val="0"/>
        <w:autoSpaceDN w:val="0"/>
        <w:adjustRightInd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Jei viešojo sektoriaus subjektas, siekdamas įgyvendinti viešąjį interesą, atlieka turto, kurio nevaldo, kuriuo nesinaudoja (nesinuomoja ar kitaip nesinaudoja) ir nedisponuoja, esminio pagerinimo darbus, išlaidas šiems darbams atlikti pripažįsta sąnaudomis tą ataskaitinį laikotarpį, kai jos padaromos.</w:t>
      </w:r>
    </w:p>
    <w:p w14:paraId="154B2E94" w14:textId="77777777" w:rsidR="009C1C8E" w:rsidRPr="009C1C8E" w:rsidRDefault="009C1C8E" w:rsidP="009C1C8E">
      <w:pPr>
        <w:widowControl/>
        <w:numPr>
          <w:ilvl w:val="0"/>
          <w:numId w:val="14"/>
        </w:numPr>
        <w:tabs>
          <w:tab w:val="left" w:pos="1134"/>
          <w:tab w:val="left" w:pos="2552"/>
        </w:tabs>
        <w:autoSpaceDE w:val="0"/>
        <w:autoSpaceDN w:val="0"/>
        <w:adjustRightInd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Atliktų žemės gerinimo darbų, tokių kaip žemės sklypo melioravimo darbai, akmenų rinkimas, šienavimas, ir panašios išlaidos pripažįstamos sąnaudomis tą ataskaitinį laikotarpį, kai jos padaromos.</w:t>
      </w:r>
    </w:p>
    <w:p w14:paraId="0046A914"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ilgalaikio materialiojo turto apskaitos tvarka ir procedūros Ilgalaikio materialiojo turto apskaitos tvarkos apraše.</w:t>
      </w:r>
    </w:p>
    <w:p w14:paraId="31D1186B"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szCs w:val="24"/>
        </w:rPr>
      </w:pPr>
      <w:bookmarkStart w:id="7" w:name="_Toc333413251"/>
      <w:r w:rsidRPr="009C1C8E">
        <w:rPr>
          <w:szCs w:val="24"/>
        </w:rPr>
        <w:t>Biologinis turtas</w:t>
      </w:r>
      <w:bookmarkEnd w:id="7"/>
    </w:p>
    <w:p w14:paraId="1EC33E75" w14:textId="77777777" w:rsidR="009C1C8E" w:rsidRPr="009C1C8E" w:rsidRDefault="009C1C8E" w:rsidP="009C1C8E">
      <w:pPr>
        <w:widowControl/>
        <w:numPr>
          <w:ilvl w:val="0"/>
          <w:numId w:val="14"/>
        </w:numPr>
        <w:tabs>
          <w:tab w:val="left" w:pos="1134"/>
          <w:tab w:val="left" w:pos="2552"/>
        </w:tabs>
        <w:suppressAutoHyphens/>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Biologinio turto apskaitos politika nustatyta 16-ajame VSAFAS „Biologinis turtas ir mineraliniai ištekliai“ (toliau – 16-asis VSAFAS).</w:t>
      </w:r>
    </w:p>
    <w:p w14:paraId="433FDB4E" w14:textId="77777777" w:rsidR="009C1C8E" w:rsidRPr="009C1C8E" w:rsidRDefault="009C1C8E" w:rsidP="009C1C8E">
      <w:pPr>
        <w:widowControl/>
        <w:numPr>
          <w:ilvl w:val="0"/>
          <w:numId w:val="14"/>
        </w:numPr>
        <w:tabs>
          <w:tab w:val="left" w:pos="1134"/>
          <w:tab w:val="left" w:pos="2552"/>
        </w:tabs>
        <w:suppressAutoHyphens/>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Biologinis turtas registruojamas apskaitoje, jeigu atitinka 16-ajame VSAFAS nurodytus turto pripažinimo kriterijus. </w:t>
      </w:r>
    </w:p>
    <w:p w14:paraId="03CD2026" w14:textId="77777777" w:rsidR="009C1C8E" w:rsidRPr="009C1C8E" w:rsidRDefault="009C1C8E" w:rsidP="009C1C8E">
      <w:pPr>
        <w:widowControl/>
        <w:numPr>
          <w:ilvl w:val="0"/>
          <w:numId w:val="14"/>
        </w:numPr>
        <w:tabs>
          <w:tab w:val="left" w:pos="1134"/>
          <w:tab w:val="left" w:pos="2552"/>
        </w:tabs>
        <w:suppressAutoHyphens/>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Pirminio pripažinimo metu ne žemės ūkio paskirties biologinis turto vienetas apskaitoje registruojamas ir finansinėse ataskaitose rodomas taip:</w:t>
      </w:r>
    </w:p>
    <w:p w14:paraId="6F56F8FD" w14:textId="77777777" w:rsidR="009C1C8E" w:rsidRPr="009C1C8E" w:rsidRDefault="009C1C8E" w:rsidP="009C1C8E">
      <w:pPr>
        <w:widowControl/>
        <w:numPr>
          <w:ilvl w:val="1"/>
          <w:numId w:val="14"/>
        </w:numPr>
        <w:tabs>
          <w:tab w:val="left" w:pos="1418"/>
          <w:tab w:val="left" w:pos="2552"/>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įsigijimo arba pasigaminimo savikaina, jei ji gali būti patikimai nustatyta;</w:t>
      </w:r>
    </w:p>
    <w:p w14:paraId="769B0209" w14:textId="77777777" w:rsidR="009C1C8E" w:rsidRPr="009C1C8E" w:rsidRDefault="009C1C8E" w:rsidP="009C1C8E">
      <w:pPr>
        <w:widowControl/>
        <w:numPr>
          <w:ilvl w:val="1"/>
          <w:numId w:val="14"/>
        </w:numPr>
        <w:tabs>
          <w:tab w:val="left" w:pos="1418"/>
          <w:tab w:val="left" w:pos="2552"/>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simboline vieno euro verte, jei Šiaulių miesto savivaldybės Švietimo centras ir įstaiga, kurios buhalterinė apskaita yra tvarkoma centralizuotai Švietimo centro, neturi nustatytų taisyklių (metodikos) ir įsigijimo savikaina yra lygi nuliui arba negali būti patikimai nustatyta.</w:t>
      </w:r>
    </w:p>
    <w:p w14:paraId="33AA047D" w14:textId="77777777" w:rsidR="009C1C8E" w:rsidRPr="009C1C8E" w:rsidRDefault="009C1C8E" w:rsidP="009C1C8E">
      <w:pPr>
        <w:widowControl/>
        <w:numPr>
          <w:ilvl w:val="0"/>
          <w:numId w:val="14"/>
        </w:numPr>
        <w:tabs>
          <w:tab w:val="left" w:pos="1134"/>
          <w:tab w:val="left" w:pos="2552"/>
        </w:tabs>
        <w:suppressAutoHyphens/>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Pelnas arba nuostoliai, susiję su biologinio turto tikrosios vertės pasikeitimu, rodomi ataskaitinio laikotarpio, per kurį yra nustatyti, veiklos rezultatų ataskaitoje.</w:t>
      </w:r>
    </w:p>
    <w:p w14:paraId="1C7AF492" w14:textId="77777777" w:rsidR="009C1C8E" w:rsidRPr="009C1C8E" w:rsidRDefault="009C1C8E" w:rsidP="009C1C8E">
      <w:pPr>
        <w:widowControl/>
        <w:numPr>
          <w:ilvl w:val="0"/>
          <w:numId w:val="14"/>
        </w:numPr>
        <w:tabs>
          <w:tab w:val="left" w:pos="1134"/>
          <w:tab w:val="left" w:pos="2552"/>
        </w:tabs>
        <w:suppressAutoHyphens/>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biologinio turto apskaitos ypatybės aprašomos Biologinio turto apskaitos tvarkos apraše.</w:t>
      </w:r>
    </w:p>
    <w:p w14:paraId="3405519E"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szCs w:val="24"/>
        </w:rPr>
      </w:pPr>
      <w:bookmarkStart w:id="8" w:name="_Toc333413252"/>
      <w:r w:rsidRPr="009C1C8E">
        <w:rPr>
          <w:szCs w:val="24"/>
        </w:rPr>
        <w:t>Atsargos</w:t>
      </w:r>
      <w:bookmarkEnd w:id="8"/>
    </w:p>
    <w:p w14:paraId="1547F1E4"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Atsargų apskaitos metodai ir taisyklės nustatyti 8-ajame viešojo sektoriaus apskaitos ir finansinės atskaitomybės standarte „Atsargos“ (toliau – 8-asis VSAFAS).</w:t>
      </w:r>
    </w:p>
    <w:p w14:paraId="04176A1C"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Pirminio pripažinimo metu atsargos įvertinamos įsigijimo (pasigaminimo) savikaina, o sudarant finansines ataskaitas – įsigijimo (pasigaminimo) savikaina ar grynąja realizavimo verte, atsižvelgiant į tai, kuri iš jų mažesnė. Grynoji realizavimo vertė nenustatinėjama, kai atsargas ketinama sunaudoti per šį metinį laikotarpį. </w:t>
      </w:r>
    </w:p>
    <w:p w14:paraId="114E6315"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Apskaičiuodama atsargų, sunaudotų teikiant paslaugas, ar parduotų atsargų savikainą, Šiaulių miesto savivaldybės Švietimo centras ir įstaigos, kurių buhalterinė apskaita yra tvarkoma centralizuotai Švietimo centro, taiko konkrečių kainų arba FIFO įkainojimo metodą. Atsargų įkainojimo metodo pasirinkimas priklauso nuo atsargų pobūdžio.</w:t>
      </w:r>
    </w:p>
    <w:p w14:paraId="073BC4DF"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Sudarant finansines ataskaitas, atsargos gali būti nukainojamos iki grynosios realizavimo vertės tam, kad jų balansinė vertė neviršytų būsimos ekonominės naudos ar paslaugų vertės, kurią tikimasi gauti šias atsargas pardavus, paskirsčius ar panaudojus. </w:t>
      </w:r>
    </w:p>
    <w:p w14:paraId="1AFC40E2"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Kai atsargos parduodamos ar perduodamos, jų balansinė vertė pripažįstama sąnaudomis to laikotarpio, kuriuo pripažįstamos atitinkamos pajamos. Atsargų sunaudojimas arba pardavimas apskaitoje registruojamas pagal nuolat apskaitomų atsargų būdą, kai buhalterinėje apskaitoje registruojama kiekviena su atsargų sunaudojimu arba pardavimu susijusi operacija.</w:t>
      </w:r>
    </w:p>
    <w:p w14:paraId="5A51D579"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Prie atsargų priskiriamas neatiduotas naudoti ūkinis inventorius. Atiduoto naudoti inventoriaus vertė iš karto įtraukiama į sąnaudas. Naudojamo inventoriaus kiekinė ir vertinė apskaita tvarkoma nebalansinėse sąskaitose. </w:t>
      </w:r>
    </w:p>
    <w:p w14:paraId="107765B7"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lastRenderedPageBreak/>
        <w:t>Detaliau atsargų apskaitos ypatumai aprašomi Atsargų apskaitos tvarkos apraše.</w:t>
      </w:r>
    </w:p>
    <w:p w14:paraId="4F85E064"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szCs w:val="24"/>
        </w:rPr>
      </w:pPr>
      <w:bookmarkStart w:id="9" w:name="_Toc333413253"/>
      <w:r w:rsidRPr="009C1C8E">
        <w:rPr>
          <w:szCs w:val="24"/>
        </w:rPr>
        <w:t>Finansinis turtas</w:t>
      </w:r>
      <w:bookmarkEnd w:id="9"/>
    </w:p>
    <w:p w14:paraId="7D9EB3B6"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Finansinio turto apskaitos metodai ir taisyklės nustatyti 14-ajame viešojo sektoriaus apskaitos ir finansinės atskaitomybės standarte „Jungimai ir investicijos į asocijuotuosius subjektus“ (toliau – 14-asis VSAFAS), 15-ajame viešojo sektoriaus apskaitos ir finansinės atskaitomybės standarte „Konsoliduotųjų finansinių ataskaitų rinkinys ir investicijos į kontroliuojamus subjektus“ (toliau 15-asis VSAFAS) ir 17-ajame viešojo sektoriaus apskaitos ir finansinės atskaitomybės standarte „Finansinis turtas ir finansiniai įsipareigojimai“ (toliau – 17-asis VSAFAS).</w:t>
      </w:r>
    </w:p>
    <w:p w14:paraId="4C614228"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Finansinis turtas yra skirstomas į ilgalaikį ir trumpalaikį.</w:t>
      </w:r>
    </w:p>
    <w:p w14:paraId="4A33C7E1"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Ilgalaikiam finansiniam turtui priskiriama:</w:t>
      </w:r>
    </w:p>
    <w:p w14:paraId="3F87EA4A"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ilgalaikės investicijos į nuosavybės vertybinius popierius; </w:t>
      </w:r>
    </w:p>
    <w:p w14:paraId="5C33F3C5"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po vienų metų gautinos sumos; </w:t>
      </w:r>
    </w:p>
    <w:p w14:paraId="501BB311"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kitas ilgalaikis finansinis turtas.</w:t>
      </w:r>
    </w:p>
    <w:p w14:paraId="51B17F99"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Trumpalaikiam finansiniam turtui priskiriama:</w:t>
      </w:r>
    </w:p>
    <w:p w14:paraId="2178E40E"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per vienus metus gautinos sumos (įskaitant ilgalaikių gautinų sumų einamųjų metų dalį); </w:t>
      </w:r>
    </w:p>
    <w:p w14:paraId="35D1ADE6"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pinigai ir pinigų ekvivalentai;</w:t>
      </w:r>
    </w:p>
    <w:p w14:paraId="48092EF7" w14:textId="77777777" w:rsidR="009C1C8E" w:rsidRPr="009C1C8E" w:rsidRDefault="009C1C8E" w:rsidP="009C1C8E">
      <w:pPr>
        <w:widowControl/>
        <w:numPr>
          <w:ilvl w:val="1"/>
          <w:numId w:val="14"/>
        </w:numPr>
        <w:tabs>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Kitas trumpalaikis finansinis turtas.</w:t>
      </w:r>
    </w:p>
    <w:p w14:paraId="235B8E7A"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Investicijos į kitus subjektus, kuriuose Šiaulių miesto savivaldybės Švietimo centras ir / ar įstaiga, kurios buhalterinė apskaita yra tvarkoma centralizuotai Švietimo centro, turi 50 proc. ir daugiau balsavimo teisių laikomos investicijomis į kontroliuojamuosius subjektus.</w:t>
      </w:r>
    </w:p>
    <w:p w14:paraId="0A75A282"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Investicijos į kitus subjektus, kuriuose Šiaulių miesto savivaldybės Švietimo centras ir / ar įstaiga, kurios buhalterinė apskaita yra tvarkoma centralizuotai Švietimo centro turi nuo 20 proc. iki 50 proc. balsavimo teisių laikomos investicijomis į asocijuotuosius subjektus.</w:t>
      </w:r>
    </w:p>
    <w:p w14:paraId="5DE813F1"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Investicijos į kitus subjektus, kuriuose Šiaulių miesto savivaldybės Švietimo centras ir / ar įstaiga, kurios buhalterinė apskaita yra tvarkoma centralizuotai Švietimo centro turi mažiau nei 20 proc. balsavimo teisių, laikomos paprastomis investicijomis.</w:t>
      </w:r>
    </w:p>
    <w:p w14:paraId="2B51DFAA"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Investicijos į kontroliuojamuosius, asocijuotuosius ir kitus subjektus apskaitoje pirminio pripažinimo momentu registruojamos savikainos metodu (įsigijimo savikaina), o vėliau bei parodomos finansinėse ataskaitose savikainos ar nuosavybės metodu. </w:t>
      </w:r>
    </w:p>
    <w:p w14:paraId="7D950587" w14:textId="77777777" w:rsidR="009C1C8E" w:rsidRPr="009C1C8E" w:rsidRDefault="009C1C8E" w:rsidP="009C1C8E">
      <w:pPr>
        <w:tabs>
          <w:tab w:val="left" w:pos="1701"/>
          <w:tab w:val="left" w:pos="2552"/>
        </w:tabs>
        <w:autoSpaceDE w:val="0"/>
        <w:spacing w:before="100" w:beforeAutospacing="1" w:after="100" w:afterAutospacing="1"/>
        <w:ind w:firstLine="851"/>
        <w:jc w:val="center"/>
        <w:rPr>
          <w:rFonts w:ascii="Times New Roman" w:hAnsi="Times New Roman" w:cs="Times New Roman"/>
          <w:b/>
        </w:rPr>
      </w:pPr>
      <w:r w:rsidRPr="009C1C8E">
        <w:rPr>
          <w:rFonts w:ascii="Times New Roman" w:hAnsi="Times New Roman" w:cs="Times New Roman"/>
          <w:b/>
        </w:rPr>
        <w:t>Investicijų apskaitos metodai ir pateikimas finansinėse ataskaitose</w:t>
      </w:r>
    </w:p>
    <w:p w14:paraId="3DD9276E" w14:textId="77777777" w:rsidR="009C1C8E" w:rsidRPr="009C1C8E" w:rsidRDefault="009C1C8E" w:rsidP="009C1C8E">
      <w:pPr>
        <w:widowControl/>
        <w:numPr>
          <w:ilvl w:val="0"/>
          <w:numId w:val="14"/>
        </w:numPr>
        <w:tabs>
          <w:tab w:val="left" w:pos="1134"/>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investicijų į nuosavybės vertybinius popierius apskaitos ypatumai yra aprašomi Finansinio turto apskaitos tvarkos apraše.</w:t>
      </w:r>
    </w:p>
    <w:p w14:paraId="4ECA6CA5"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szCs w:val="24"/>
        </w:rPr>
      </w:pPr>
      <w:bookmarkStart w:id="10" w:name="_Toc333413254"/>
      <w:r w:rsidRPr="009C1C8E">
        <w:rPr>
          <w:szCs w:val="24"/>
        </w:rPr>
        <w:t>Gautinos sumos</w:t>
      </w:r>
      <w:bookmarkEnd w:id="10"/>
    </w:p>
    <w:p w14:paraId="6DE0C23D"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Gautinos sumos pirminio pripažinimo metu yra įvertinamos įsigijimo savikaina.</w:t>
      </w:r>
    </w:p>
    <w:p w14:paraId="6288A10F"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Finansinėse ataskaitose ilgalaikės gautinos sumos parodomos amortizuota savikaina, atėmus nuvertėjimo nuostolius. </w:t>
      </w:r>
    </w:p>
    <w:p w14:paraId="2E97A2E1"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Finansinėse ataskaitose trumpalaikės gautinos sumos parodomos įsigijimo savikaina, atėmus nuvertėjimo nuostolius. </w:t>
      </w:r>
    </w:p>
    <w:p w14:paraId="0A5050D5"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gautinų sumų nuvertėjimo apskaičiavimo principai ir gautinų sumų apskaitos ypatumai aprašomi Išankstinių apmokėjimų ir gautinų sumų apskaitos tvarkos apraše.</w:t>
      </w:r>
    </w:p>
    <w:p w14:paraId="2D9F9D1D" w14:textId="03393D34" w:rsidR="009C1C8E" w:rsidRPr="009C1C8E" w:rsidRDefault="009C1C8E" w:rsidP="008123C9">
      <w:pPr>
        <w:widowControl/>
        <w:numPr>
          <w:ilvl w:val="0"/>
          <w:numId w:val="15"/>
        </w:numPr>
        <w:tabs>
          <w:tab w:val="left" w:pos="1134"/>
          <w:tab w:val="left" w:pos="1701"/>
          <w:tab w:val="left" w:pos="2552"/>
        </w:tabs>
        <w:suppressAutoHyphens/>
        <w:autoSpaceDE w:val="0"/>
        <w:spacing w:before="100" w:beforeAutospacing="1" w:after="100" w:afterAutospacing="1"/>
        <w:jc w:val="center"/>
        <w:rPr>
          <w:rFonts w:ascii="Times New Roman" w:hAnsi="Times New Roman" w:cs="Times New Roman"/>
          <w:b/>
        </w:rPr>
      </w:pPr>
      <w:bookmarkStart w:id="11" w:name="_Toc333413255"/>
      <w:r w:rsidRPr="009C1C8E">
        <w:rPr>
          <w:rFonts w:ascii="Times New Roman" w:hAnsi="Times New Roman" w:cs="Times New Roman"/>
          <w:b/>
        </w:rPr>
        <w:t>Pinigai ir pinigų ekvivalentai</w:t>
      </w:r>
      <w:bookmarkEnd w:id="11"/>
    </w:p>
    <w:p w14:paraId="457857CB"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maža.</w:t>
      </w:r>
    </w:p>
    <w:p w14:paraId="34CCEF6C"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12" w:name="_Toc333413256"/>
      <w:r w:rsidRPr="009C1C8E">
        <w:rPr>
          <w:bCs/>
          <w:szCs w:val="24"/>
        </w:rPr>
        <w:lastRenderedPageBreak/>
        <w:t>Finansavimo sumos</w:t>
      </w:r>
      <w:bookmarkEnd w:id="12"/>
    </w:p>
    <w:p w14:paraId="54DF86FF"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Finansavimo sumų apskaitos metodai ir taisyklės nustatyti 20-ajame viešojo sektoriaus apskaitos ir finansinės atskaitomybės standarte „Finansavimo sumos“ (toliau – 20-asis VSAFAS).</w:t>
      </w:r>
    </w:p>
    <w:p w14:paraId="1E4AD6AE"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Finansavimo sumos pripažįstamos, kai atitinka 20-ajame VSAFAS nustatytus kriterijus.</w:t>
      </w:r>
    </w:p>
    <w:p w14:paraId="381A9639"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Finansavimo sumos – savivaldybės iš valstybės biudžeto, Europos Sąjungos (finansinė parama), užsienio valstybių ir tarptautinių organizacijų bei iš kitų šaltinių gauti arba gautini pinigai arba kitas turtas, skirtas Šiaulių miesto savivaldybės Švietimo centro ir / ar įstaigos, kurios buhalterinė apskaita yra tvarkoma centralizuotai Švietimo centro, nuostatuose nustatytiems tikslams ir programoms įgyvendinti. Finansavimo sumos apima ir gautus arba gautinus pinigus, ir kitą turtą pavedimams vykdyti, kitas lėšas išlaidoms kompensuoti ir paramos būdu gautą turtą.</w:t>
      </w:r>
    </w:p>
    <w:p w14:paraId="6F01C758"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Gautinos finansavimo sumos apskaitoje registruojamos kai Šiaulių miesto savivaldybės Švietimo centro ir / ar įstaigos, kurios buhalterinė apskaita yra tvarkoma centralizuotai Švietimo centro, darbuotojai užtikrina, kad tenkinamos visos finansuotojo nustatytos sąlygos finansavimui gauti ir kai yra gauta įrodymų, kad finansavimo sumos bus suteiktos. </w:t>
      </w:r>
    </w:p>
    <w:p w14:paraId="3249757A"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Gautos (gautinos) finansavimo sumos pagal paskirtį skirstomos į:</w:t>
      </w:r>
    </w:p>
    <w:p w14:paraId="472CA28F" w14:textId="77777777" w:rsidR="009C1C8E" w:rsidRPr="009C1C8E" w:rsidRDefault="009C1C8E" w:rsidP="009C1C8E">
      <w:pPr>
        <w:widowControl/>
        <w:numPr>
          <w:ilvl w:val="1"/>
          <w:numId w:val="14"/>
        </w:numPr>
        <w:tabs>
          <w:tab w:val="left" w:pos="1134"/>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finansavimo sumas nepiniginiam turtui įsigyti; </w:t>
      </w:r>
    </w:p>
    <w:p w14:paraId="16652E9B" w14:textId="77777777" w:rsidR="009C1C8E" w:rsidRPr="009C1C8E" w:rsidRDefault="009C1C8E" w:rsidP="009C1C8E">
      <w:pPr>
        <w:widowControl/>
        <w:numPr>
          <w:ilvl w:val="1"/>
          <w:numId w:val="14"/>
        </w:numPr>
        <w:tabs>
          <w:tab w:val="left" w:pos="1134"/>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finansavimo sumas kitoms išlaidoms kompensuoti.</w:t>
      </w:r>
    </w:p>
    <w:p w14:paraId="42B99DF1"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Finansavimo sumos nepiniginiam turtui yra gaunamos kaip nemokamai gautas ilgalaikis turtas arba atsargos, įskaitant paramą, arba kaip pinigai, skirti įsigyti ilgalaikį arba trumpalaikį nepiniginį turtą.</w:t>
      </w:r>
    </w:p>
    <w:p w14:paraId="65ECF1C7"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Finansavimo sumos kitoms išlaidoms yra skirtos ataskaitinio laikotarpio išlaidoms kompensuoti. Finansavimo sumomis, skirtomis kitoms išlaidoms kompensuoti, yra laikomos visos likusios finansavimo sumos, nepriskiriamos nepiniginiam turtui įsigyti.</w:t>
      </w:r>
    </w:p>
    <w:p w14:paraId="4E044738"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Gautos (gautinos) ir panaudotos finansavimo sumos arba jų dalis pripažįstamos finansavimo pajamomis tais laikotarpiais, kuriais patiriamos su finansavimo sumomis susijusios sąnaudos.</w:t>
      </w:r>
    </w:p>
    <w:p w14:paraId="152D06B7"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7B674603"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Gautos ir perduotos ne viešojo sektoriaus subjektams finansavimo sumos, registruojamos kaip sąnaudos, kartu pripažįstant finansavimo, kuris buvo skirtas šiam tikslui, pajamas.</w:t>
      </w:r>
    </w:p>
    <w:p w14:paraId="43F5CF62"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Jei Šiaulių miesto savivaldybės Švietimo centras ir / ar įstaiga, kurios buhalterinė apskaita yra tvarkoma centralizuotai Švietimo centro, iš savo uždirbtų pajamų finansuoja kitą viešojo sektoriaus subjektą arba ne viešojo sektoriaus subjektą, apskaitoje užregistruoja finansavimo sąnaudas.</w:t>
      </w:r>
    </w:p>
    <w:p w14:paraId="4821CAD4"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finansavimo sumų apskaitos ypatumai nustatyti Finansavimo sumų apskaitos tvarkos apraše.</w:t>
      </w:r>
    </w:p>
    <w:p w14:paraId="536EF3E4"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szCs w:val="24"/>
        </w:rPr>
      </w:pPr>
      <w:bookmarkStart w:id="13" w:name="_Toc333413257"/>
      <w:r w:rsidRPr="009C1C8E">
        <w:rPr>
          <w:szCs w:val="24"/>
        </w:rPr>
        <w:t>Finansiniai įsipareigojimai</w:t>
      </w:r>
      <w:bookmarkEnd w:id="13"/>
    </w:p>
    <w:p w14:paraId="306D58BD"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Finansinių įsipareigojimų apskaitos principai, metodai ir taisyklės nustatyti vadovaujantis 17-ajame VSAFAS, 18-ajame viešojo sektoriaus apskaitos ir finansinės atskaitomybės standarte „Atidėjiniai, neapibrėžtieji įsipareigojimai, neapibrėžtasis turtas ir poataskaitiniai įvykiai“ (toliau – 18-asis VSAFAS), 19-ajame viešojo sektoriaus apskaitos ir finansinės atskaitomybės standarte „Nuoma, finansinė nuoma (lizingas) ir kitos turto perdavimo sutartys“ (toliau – 19-asis VSAFAS) ir 24-ajame viešojo sektoriaus apskaitos ir finansinės atskaitomybės standarte „Su darbo santykiais susijusios išmokos“ (toliau – 24-asis VSAFAS) nustatyta tvarka.</w:t>
      </w:r>
    </w:p>
    <w:p w14:paraId="6DF224CC"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Įsipareigojimai skirstomi į ilgalaikius ir trumpalaikius. </w:t>
      </w:r>
    </w:p>
    <w:p w14:paraId="7D7A93A7"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Ilgalaikiams finansiniams įsipareigojimams priskiriama: </w:t>
      </w:r>
    </w:p>
    <w:p w14:paraId="627F5D16"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ilgalaikiai atidėjiniai; </w:t>
      </w:r>
    </w:p>
    <w:p w14:paraId="4B22F2BA"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lastRenderedPageBreak/>
        <w:t xml:space="preserve">ilgalaikiai finansinės nuomos (lizingo) įsipareigojimai; </w:t>
      </w:r>
    </w:p>
    <w:p w14:paraId="16C6AC54"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kiti ilgalaikiai įsipareigojimai.</w:t>
      </w:r>
    </w:p>
    <w:p w14:paraId="5ECDD56D"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Trumpalaikiams finansiniams įsipareigojimams priskiriama: </w:t>
      </w:r>
    </w:p>
    <w:p w14:paraId="1981984F"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trumpalaikiai atidėjiniai; </w:t>
      </w:r>
    </w:p>
    <w:p w14:paraId="1BBCBCC8"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ilgalaikių įsipareigojimų einamųjų metų dalis; </w:t>
      </w:r>
    </w:p>
    <w:p w14:paraId="32A31355"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trumpalaikiai finansiniai įsipareigojimai; </w:t>
      </w:r>
    </w:p>
    <w:p w14:paraId="35297314"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mokėtinos dotacijos ir finansavimo sumos; </w:t>
      </w:r>
    </w:p>
    <w:p w14:paraId="12309FE2"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mokėtinos sumos į biudžetus, fondus; </w:t>
      </w:r>
    </w:p>
    <w:p w14:paraId="6E725DDE"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mokėtinos sumos, susijusios su vykdoma veikla;</w:t>
      </w:r>
    </w:p>
    <w:p w14:paraId="3487F367" w14:textId="77777777" w:rsidR="009C1C8E" w:rsidRPr="009C1C8E" w:rsidRDefault="009C1C8E" w:rsidP="009C1C8E">
      <w:pPr>
        <w:widowControl/>
        <w:numPr>
          <w:ilvl w:val="1"/>
          <w:numId w:val="14"/>
        </w:numPr>
        <w:tabs>
          <w:tab w:val="left" w:pos="1134"/>
          <w:tab w:val="left" w:pos="1418"/>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kiti trumpalaikiai finansiniai įsipareigojimai.</w:t>
      </w:r>
    </w:p>
    <w:p w14:paraId="5E9183AB"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Pirminio pripažinimo metu finansiniai įsipareigojimai įvertinami ir registruojami įsigijimo savikaina. Vėliau šie įsipareigojimai įvertinami:</w:t>
      </w:r>
    </w:p>
    <w:p w14:paraId="0F751B61" w14:textId="77777777" w:rsidR="009C1C8E" w:rsidRPr="009C1C8E" w:rsidRDefault="009C1C8E" w:rsidP="009C1C8E">
      <w:pPr>
        <w:widowControl/>
        <w:numPr>
          <w:ilvl w:val="1"/>
          <w:numId w:val="14"/>
        </w:numPr>
        <w:tabs>
          <w:tab w:val="left" w:pos="1134"/>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ilgalaikiai finansiniai įsipareigojimai – amortizuota savikaina; </w:t>
      </w:r>
    </w:p>
    <w:p w14:paraId="1AA80D11" w14:textId="77777777" w:rsidR="009C1C8E" w:rsidRPr="009C1C8E" w:rsidRDefault="009C1C8E" w:rsidP="009C1C8E">
      <w:pPr>
        <w:widowControl/>
        <w:numPr>
          <w:ilvl w:val="1"/>
          <w:numId w:val="14"/>
        </w:numPr>
        <w:tabs>
          <w:tab w:val="left" w:pos="1134"/>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trumpalaikiai finansiniai įsipareigojimai – įsigijimo savikaina, išskyrus atvejus, kai 17 VSAFAS numato išimtis dėl amortizuotos savikainos skaičiavimo arba amortizuotos savikainos pokytis yra nereikšmingas, t.y. kai pokytis nesudaro 10 proc. įsigijimo savikainos vertės. </w:t>
      </w:r>
    </w:p>
    <w:p w14:paraId="3C09FAD3"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įsipareigojimų apskaitos ypatumai aprašyti Ilgalaikių ir trumpalaikių įsipareigojimų apskaitos tvarkos apraše.</w:t>
      </w:r>
    </w:p>
    <w:p w14:paraId="65E84C96"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14" w:name="_Toc333413258"/>
      <w:r w:rsidRPr="009C1C8E">
        <w:rPr>
          <w:bCs/>
          <w:szCs w:val="24"/>
        </w:rPr>
        <w:t>Atidėjiniai</w:t>
      </w:r>
      <w:bookmarkEnd w:id="14"/>
    </w:p>
    <w:p w14:paraId="71EBA4BD"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Atidėjiniai pripažįstami ir registruojami apskaitoje tada ir tik tada, kai dėl įvykio praeityje Šiaulių miesto savivaldybės Švietimo centras ar įstaiga, kurios buhalterinė apskaita yra tvarkoma centralizuotai Švietimo centro, turi dabartinę teisinę prievolę ar neatšaukiamą pasižadėjimą, ir tikėtina, kad jam įvykdyti bus reikalingi ištekliai, o įsipareigojimo suma gali būti patikimai įvertinta. Jei patenkinamos ne visos šios sąlygos, atidėjiniai nėra pripažįstami, o tiktai informacija apie susijusį su tikėtina sumokėti suma neapibrėžtąjį įsipareigojimą yra pateikiama finansinių ataskaitų aiškinamajame rašte (toliau – Aiškinamasis raštas). Atidėjiniai yra peržiūrimi paskutinę kiekvieno ataskaitinio laikotarpio dieną ir koreguojami, atsižvelgiant į naujus įvykius ar aplinkybes, kad parodytų tiksliausią dabartinį įvertinimą.</w:t>
      </w:r>
    </w:p>
    <w:p w14:paraId="781BE5BC"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atidėjinių apskaitos ypatumai aprašyti Ilgalaikių ir trumpalaikių įsipareigojimų apskaitos tvarkos apraše.</w:t>
      </w:r>
    </w:p>
    <w:p w14:paraId="61495FE5"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15" w:name="_Toc333413259"/>
      <w:r w:rsidRPr="009C1C8E">
        <w:rPr>
          <w:bCs/>
          <w:szCs w:val="24"/>
        </w:rPr>
        <w:t>Nuoma</w:t>
      </w:r>
      <w:bookmarkEnd w:id="15"/>
    </w:p>
    <w:p w14:paraId="6DC692BE"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Registruojant apskaitoje nuomos sutartims taikomas turinio viršenybės prieš formą principas. Ar nuoma bus laikoma veiklos nuoma, ar finansine nuoma, priklauso ne nuo sutarties formos, o nuo jos turinio ir ekonominės prasmės.</w:t>
      </w:r>
    </w:p>
    <w:p w14:paraId="75F87F7A"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Nuomos sandoriai grupuojami į veiklos nuomos ar finansinės nuomos (lizingo) sandorius, atsižvelgiant į tai, kiek turto nuosavybės teikiamos naudos ir rizikos tenka nuomotojui ir kiek nuomininkui. </w:t>
      </w:r>
    </w:p>
    <w:p w14:paraId="593F6048"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Nuoma yra laikoma finansine nuoma, jei iš esmės visa su turto nuosavybe susijusi nauda ir didžioji dalis rizikos perduodama nuomininkui. Nuoma apskaitoje laikoma finansine nuoma, jeigu sutartyje yra nustatyta (arba sutarties sąlygos apsprendžia) bent viena iš šių sąlygų:</w:t>
      </w:r>
    </w:p>
    <w:p w14:paraId="6F5D98D3" w14:textId="77777777" w:rsidR="009C1C8E" w:rsidRPr="009C1C8E" w:rsidRDefault="009C1C8E" w:rsidP="009C1C8E">
      <w:pPr>
        <w:widowControl/>
        <w:numPr>
          <w:ilvl w:val="1"/>
          <w:numId w:val="14"/>
        </w:numPr>
        <w:tabs>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nuomos laikotarpio pabaigoje nuomotojas perduoda nuomininkui turto nuosavybės teisę; </w:t>
      </w:r>
    </w:p>
    <w:p w14:paraId="74BCBB5A" w14:textId="77777777" w:rsidR="009C1C8E" w:rsidRPr="009C1C8E" w:rsidRDefault="009C1C8E" w:rsidP="009C1C8E">
      <w:pPr>
        <w:widowControl/>
        <w:numPr>
          <w:ilvl w:val="1"/>
          <w:numId w:val="14"/>
        </w:numPr>
        <w:tabs>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nuomos laikotarpio pabaigoje nuomininkas turi teisę įsigyti turtą už kainą, kuri, tikimasi, bus reikšmingai mažesnė (daugiau nei 30 proc.) už jo tikrąją vertę nuomos laikotarpio pabaigoje, ir nuomos laikotarpio pradžioje labai tikėtina, kad šia teise bus pasinaudota; </w:t>
      </w:r>
    </w:p>
    <w:p w14:paraId="076C70B2" w14:textId="77777777" w:rsidR="009C1C8E" w:rsidRPr="009C1C8E" w:rsidRDefault="009C1C8E" w:rsidP="009C1C8E">
      <w:pPr>
        <w:widowControl/>
        <w:numPr>
          <w:ilvl w:val="1"/>
          <w:numId w:val="14"/>
        </w:numPr>
        <w:tabs>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nuomos laikotarpis apima lygią ar ilgesnę nei 75 procentai turto ekonominio naudingo tarnavimo laiko dalį, net jei turto nuosavybės teisės nenumatoma perduoti; </w:t>
      </w:r>
    </w:p>
    <w:p w14:paraId="662C2006" w14:textId="77777777" w:rsidR="009C1C8E" w:rsidRPr="009C1C8E" w:rsidRDefault="009C1C8E" w:rsidP="009C1C8E">
      <w:pPr>
        <w:widowControl/>
        <w:numPr>
          <w:ilvl w:val="1"/>
          <w:numId w:val="14"/>
        </w:numPr>
        <w:tabs>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nuomos laikotarpio pradžioje dabartinė pagrindinių nuomos įmokų vertė sudaro ne mažiau kaip 90 procentų nuomojamo turto tikrosios vertės; </w:t>
      </w:r>
    </w:p>
    <w:p w14:paraId="45D56B55" w14:textId="77777777" w:rsidR="009C1C8E" w:rsidRPr="009C1C8E" w:rsidRDefault="009C1C8E" w:rsidP="009C1C8E">
      <w:pPr>
        <w:widowControl/>
        <w:numPr>
          <w:ilvl w:val="1"/>
          <w:numId w:val="14"/>
        </w:numPr>
        <w:tabs>
          <w:tab w:val="left" w:pos="1418"/>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nuomojamas turtas yra specifinės paskirties, šio turto savybės ir paskirtis negali būti lengvai pakeičiami ir, neatlikus didesnių pakeitimų, juo naudotis galėtų tik nuomininkas.</w:t>
      </w:r>
    </w:p>
    <w:p w14:paraId="27837DF6"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lastRenderedPageBreak/>
        <w:t>Apskaitoje registruojamos finansinės nuomos įmokos yra padalijamos, išskiriant turto vertės dengimo sumą, palūkanas ir kitas įmokas (kompensuotinas nuomos sumas, neapibrėžtus nuomos mokesčius ir pan., jei jie yra numatyti finansinės nuomos sutartyje).</w:t>
      </w:r>
    </w:p>
    <w:p w14:paraId="7A841749" w14:textId="77777777" w:rsidR="009C1C8E" w:rsidRPr="009C1C8E" w:rsidRDefault="009C1C8E" w:rsidP="009C1C8E">
      <w:pPr>
        <w:numPr>
          <w:ilvl w:val="0"/>
          <w:numId w:val="14"/>
        </w:numPr>
        <w:shd w:val="clear" w:color="auto" w:fill="FFFFFF"/>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bCs/>
          <w:iCs/>
        </w:rPr>
      </w:pPr>
      <w:r w:rsidRPr="009C1C8E">
        <w:rPr>
          <w:rFonts w:ascii="Times New Roman" w:hAnsi="Times New Roman" w:cs="Times New Roman"/>
        </w:rPr>
        <w:t>Palūkanos priskiriamos finansinės ir investicinės veiklos sąnaudoms ir apskaitoje yra registruojamos kaupimo principu, t. y. registruojamos tą ataskaitinį laikotarpį, už kurį apskaičiuojamos ateityje mokėtinos palūkanos. Finansinės nuomos būdu įsigyto ilgalaikio materialiojo turto nudėvimoji vertė paskirstoma per visą jo naudingo tarnavimo laiką, kaip nurodyta I</w:t>
      </w:r>
      <w:r w:rsidRPr="009C1C8E">
        <w:rPr>
          <w:rFonts w:ascii="Times New Roman" w:hAnsi="Times New Roman" w:cs="Times New Roman"/>
          <w:bCs/>
          <w:iCs/>
        </w:rPr>
        <w:t xml:space="preserve">lgalaikio materialiojo turto apskaitos tvarkos apraše. </w:t>
      </w:r>
    </w:p>
    <w:p w14:paraId="387E5251" w14:textId="77777777" w:rsidR="009C1C8E" w:rsidRPr="009C1C8E" w:rsidRDefault="009C1C8E" w:rsidP="009C1C8E">
      <w:pPr>
        <w:widowControl/>
        <w:numPr>
          <w:ilvl w:val="0"/>
          <w:numId w:val="14"/>
        </w:numPr>
        <w:tabs>
          <w:tab w:val="left" w:pos="1134"/>
          <w:tab w:val="left" w:pos="1701"/>
          <w:tab w:val="left" w:pos="2552"/>
        </w:tabs>
        <w:suppressAutoHyphens/>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Jei parduotas turtas po pardavimo yra išsinuomojamas pagal atgalinės finansinės nuomos sutartį, pelnas, gautas pardavus turtą, tą laikotarpį, kurį turtas buvo parduotas, nepripažįstamas. Šiaulių miesto savivaldybės Švietimo centras ir / ar įstaiga, kurios buhalterinė apskaita yra tvarkoma centralizuotai Švietimo centro, pelną, gautą pardavus turtą, registruoja apskaitoje kaip būsimųjų laikotarpių pajamas ir nudėvi per likusį atgalinės finansinės nuomos būdu įsigyto turto naudingo tarnavimo laiką, apskaičiuota nusidėvėjimo suma mažindama nusidėvėjimo sąnaudas. Atgalinės finansinės nuomos sutarties ekonominė prasmė prilyginama paskolai, užtikrintai įkeitimu, kai finansinės nuomos paslaugos teikėjas skolina finansinės nuomos paslaugos gavėjui pinigus, kaip užstatą naudodamas nupirktą ir išnuomotą turtą.</w:t>
      </w:r>
    </w:p>
    <w:p w14:paraId="6128BE92" w14:textId="77777777" w:rsidR="009C1C8E" w:rsidRPr="009C1C8E" w:rsidRDefault="009C1C8E" w:rsidP="009C1C8E">
      <w:pPr>
        <w:numPr>
          <w:ilvl w:val="0"/>
          <w:numId w:val="14"/>
        </w:numPr>
        <w:shd w:val="clear" w:color="auto" w:fill="FFFFFF"/>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7323DC60"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16" w:name="_Toc333413260"/>
      <w:r w:rsidRPr="009C1C8E">
        <w:rPr>
          <w:bCs/>
          <w:szCs w:val="24"/>
        </w:rPr>
        <w:t>Pajamos</w:t>
      </w:r>
      <w:bookmarkEnd w:id="16"/>
    </w:p>
    <w:p w14:paraId="061DE87C"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Pajamų apskaitos principai, metodai ir taisyklės apskaitos politikoje nustatyti vadovaujantis 10-ajame VSAFAS „Kitos pajamos“ (toliau – 10-asis VSAFAS) ir 20-ajame VSAFAS nustatyta tvarka.</w:t>
      </w:r>
    </w:p>
    <w:p w14:paraId="446CA248"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Pajamų apskaitai taikomas kaupimo principas. Finansavimo pajamos pripažįstamos tuo pačiu laikotarpiu, kai yra patiriamos su šiomis pajamomis susijusios sąnaudos. Registruojant visas su finansavimo pajamų pripažinimu susijusias ūkines operacijas, panaudojant detalizuojančius požymius būtina nurodyti, kokios valstybės funkcijos ir kurios programos vykdymui buvo pripažintos finansavimo pajamos.</w:t>
      </w:r>
    </w:p>
    <w:p w14:paraId="169A77B4"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Pajamos, išskyrus finansavimo pajamas, pripažįstamos, kai tikėtina, kad Šiaulių miesto savivaldybės Švietimo centras ir / ar įstaiga, kurios buhalterinė apskaita yra tvarkoma centralizuotai Švietimo centro, gaus su sandoriu susijusią ekonominę naudą, kai galima patikimai įvertinti pajamų sumą ir kai  galima patikimai įvertinti su pajamų uždirbimu susijusias sąnaudas.</w:t>
      </w:r>
    </w:p>
    <w:p w14:paraId="3EEEFC2C"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Pajamomis laikoma tik Šiaulių miesto savivaldybės Švietimo centro ir / ar įstaigos, kurios buhalterinė apskaita yra tvarkoma centralizuotai Švietimo centro, gaunama ekonominė nauda. Pajamomis nepripažįstamos trečiųjų asmenų vardu surinktos sumos, kadangi tai nėra  gaunama ekonominė nauda. Jei Šiaulių miesto savivaldybės Švietimo centras ir / ar įstaiga, kurios buhalterinė apskaita yra tvarkoma centralizuotai Švietimo centro, yra atsakinga už tam tikrų sumų administravimą ir surinkimą, tačiau teisės aktų nustatyta tvarka privalo pervesti surinktas sumas į biudžetą ir neturi teisės šių sumų ar jų dalies atgauti tą patį ar vėlesniais ataskaitiniais laikotarpiais, registruojant pajamas kartu registruojamos į biudžetą pervestinos sumos.</w:t>
      </w:r>
    </w:p>
    <w:p w14:paraId="714CFE45"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Pajamos registruojamos apskaitoje ir rodomos finansinėse ataskaitose tą ataskaitinį laikotarpį, kurį yra uždirbamos, t. y. kurį suteikiamos paslaugos ar parduodamas turtas ar kt., nepriklausomai nuo pinigų gavimo momento.</w:t>
      </w:r>
    </w:p>
    <w:p w14:paraId="31C3988D"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pajamų apskaitos ypatumai aprašomi Pajamų apskaitos tvarkos apraše, Finansavimo sumų apskaitos tvarkos apraše ir Finansinės ir investicinės veiklos pajamų ir sąnaudų apskaitos tvarkos apraše.</w:t>
      </w:r>
    </w:p>
    <w:p w14:paraId="37C019E3"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17" w:name="_Toc333413261"/>
      <w:r w:rsidRPr="009C1C8E">
        <w:rPr>
          <w:bCs/>
          <w:szCs w:val="24"/>
        </w:rPr>
        <w:t>Sąnaudos</w:t>
      </w:r>
      <w:bookmarkEnd w:id="17"/>
    </w:p>
    <w:p w14:paraId="2DF4792D"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Sąnaudų apskaitos principai, metodai ir taisyklės nustatyti 11-ajame viešojo sektoriaus apskaitos ir finansinės atskaitomybės standarte „Sąnaudos“ (toliau – 11-asis VSAFAS). Sąnaudų, </w:t>
      </w:r>
      <w:r w:rsidRPr="009C1C8E">
        <w:rPr>
          <w:rFonts w:ascii="Times New Roman" w:hAnsi="Times New Roman" w:cs="Times New Roman"/>
        </w:rPr>
        <w:lastRenderedPageBreak/>
        <w:t>susijusių su konkrečių turto, finansavimo sumų ir įsipareigojimų straipsnių apskaita, principai nustatyti šių straipsnių apskaitą reglamentuojančiuose VSAFAS.</w:t>
      </w:r>
    </w:p>
    <w:p w14:paraId="16D976C9"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2FAEC2C7"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5E732A40"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iCs/>
        </w:rPr>
      </w:pPr>
      <w:r w:rsidRPr="009C1C8E">
        <w:rPr>
          <w:rFonts w:ascii="Times New Roman" w:hAnsi="Times New Roman" w:cs="Times New Roman"/>
        </w:rPr>
        <w:t>Detaliau sąnaudų apskaitos ypatumai aprašomi Sąnaudų apskaitos tvarkos apraše ir Finansinės ir investicinės veiklos pajamų ir sąnaudų apskaitos tvarkos apraše</w:t>
      </w:r>
      <w:r w:rsidRPr="009C1C8E">
        <w:rPr>
          <w:rFonts w:ascii="Times New Roman" w:hAnsi="Times New Roman" w:cs="Times New Roman"/>
          <w:iCs/>
        </w:rPr>
        <w:t>.</w:t>
      </w:r>
    </w:p>
    <w:p w14:paraId="0328D0EA"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18" w:name="_Toc333413262"/>
      <w:r w:rsidRPr="009C1C8E">
        <w:rPr>
          <w:bCs/>
          <w:szCs w:val="24"/>
        </w:rPr>
        <w:t>Sandoriai užsienio valiuta</w:t>
      </w:r>
      <w:bookmarkEnd w:id="18"/>
    </w:p>
    <w:p w14:paraId="5FA2C56B"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Sandorių užsienio valiuta apskaitos principai nustatyti 21-ajame viešojo sektoriaus ir finansinės atskaitomybės standarte „Sandoriai užsienio valiuta“ (toliau – 21-asis VSAFAS).</w:t>
      </w:r>
    </w:p>
    <w:p w14:paraId="027C7AC2"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Sandoriai užsienio valiuta pirminio pripažinimo metu registruojami apskaitoje Buhalterinės apskaitos įstatyme nustatyta tvarka. Pelnas ir nuostoliai iš sandorių užsienio valiuta bei iš užsienio valiuta išreikšto turto ir įsipareigojimų likučių perkainojimo dieną yra registruojami finansinės ir investicinės veiklos pajamų ar sąnaudų sąskaitose.</w:t>
      </w:r>
    </w:p>
    <w:p w14:paraId="7C7E12A1"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Valiutinių straipsnių likučiai ataskaitinio laikotarpio pabaigoje perskaičiuojami pagal Buhalterinės apskaitos įstatyme numatytą tvarką. </w:t>
      </w:r>
    </w:p>
    <w:p w14:paraId="0B9DA680"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Detaliau užsienio valiutos kurso pasikeitimo apskaitos ypatumai aprašomi Finansinės ir investicinės veiklos pajamų ir sąnaudų apskaitos tvarkos apraše.</w:t>
      </w:r>
    </w:p>
    <w:p w14:paraId="3A093838"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19" w:name="_Toc333413263"/>
      <w:r w:rsidRPr="009C1C8E">
        <w:rPr>
          <w:bCs/>
          <w:szCs w:val="24"/>
        </w:rPr>
        <w:t>Turto nuvertėjimas</w:t>
      </w:r>
      <w:bookmarkEnd w:id="19"/>
    </w:p>
    <w:p w14:paraId="3F3E4A23"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Turto nuvertėjimo apskaitos principai, metodai ir taisyklės nustatyti 8-ajame VSAFAS, 17-ajame VSAFAS ir 22-ajame VSAFAS.</w:t>
      </w:r>
    </w:p>
    <w:p w14:paraId="53AEF1C9"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Nuostoliai dėl turto nuvertėjimo apskaitoje pripažįstami pagal nuvertėjimo požymius. Sudarydama finansinių ataskaitų rinkinį, Šiaulių miesto savivaldybės Švietimo centras ir / ar įstaiga, kurios buhalterinė apskaita yra tvarkoma centralizuotai Švietimo centro, nustato, ar yra turto nuvertėjimo požymių. Jeigu yra vidinių ar išorinių nuvertėjimo požymių, nustatoma turto atsiperkamoji vertė ir palyginama su turto balansine verte.</w:t>
      </w:r>
    </w:p>
    <w:p w14:paraId="797E9A63" w14:textId="77777777" w:rsidR="009C1C8E" w:rsidRPr="009C1C8E" w:rsidRDefault="009C1C8E" w:rsidP="009C1C8E">
      <w:pPr>
        <w:widowControl/>
        <w:numPr>
          <w:ilvl w:val="0"/>
          <w:numId w:val="14"/>
        </w:numPr>
        <w:tabs>
          <w:tab w:val="left" w:pos="1134"/>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Nuostoliai dėl turto nuvertėjimo apskaitoje registruojami apskaičiuotų nuostolių suma mažinant turto balansinę vertę bei ta pačia suma registruojant ataskaitinio laikotarpio pagrindinės arba kitos veiklos sąnaudas.</w:t>
      </w:r>
    </w:p>
    <w:p w14:paraId="08F5B72A"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w:t>
      </w:r>
    </w:p>
    <w:p w14:paraId="558068A6"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3A3B9075"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Pripažinus ilgalaikio materialiojo ar nematerialiojo turto nuvertėjimo nuostolį, perskaičiuojamos būsimiesiems ataskaitiniam laikotarpiams tenkančios turto nusidėvėjimo (amortizacijos)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1A219E6A"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lastRenderedPageBreak/>
        <w:t>Detaliau turto nuvertėjimo apskaitos ypatumai aprašomi Ilgalaikio materialiojo turto apskaitos tvarkos apraše, Nematerialiojo turto apskaitos tvarkos apraše, Atsargų apskaitos tvarkos apraše bei Išankstinių apmokėjimų bei gautinų sumų apskaitos tvarkos apraše.</w:t>
      </w:r>
    </w:p>
    <w:p w14:paraId="16C70E0B"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20" w:name="_Toc333413264"/>
      <w:r w:rsidRPr="009C1C8E">
        <w:rPr>
          <w:bCs/>
          <w:szCs w:val="24"/>
        </w:rPr>
        <w:t>Neapibrėžtieji įsipareigojimai ir neapibrėžtasis turtas</w:t>
      </w:r>
      <w:bookmarkEnd w:id="20"/>
    </w:p>
    <w:p w14:paraId="5D672162"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Neapibrėžtųjų įsipareigojimų ir neapibrėžtojo turto apskaitos principai nustatyti 18-ajame VSAFAS.</w:t>
      </w:r>
    </w:p>
    <w:p w14:paraId="5878888A"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Šiaulių miesto savivaldybės Švietimo centras ir / ar įstaiga, kurios buhalterinė apskaita yra tvarkoma centralizuotai Švietimo centro, nepripažįsta neapibrėžtųjų įsipareigojimų ir neapibrėžtojo turto balanso sąskaitose,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reikės panaudoti turtą įsipareigojimui apmokėti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atskleisti aiškinamajame rašte.</w:t>
      </w:r>
    </w:p>
    <w:p w14:paraId="231AEB1B"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Neapibrėžtasis turtas finansinėse ataskaitose neparodomas, kol nėra aišku, ar jis duos Šiaulių miesto savivaldybės Švietimo centrui ir / ar įstaigai, kurios buhalterinė apskaita yra tvarkoma centralizuotai Švietimo centro, ekonominės naudos. Jei ekonominė nauda tikėtina, tačiau nėra žinoma, kad ji bus gauta, informacija apie neapibrėžtąjį turtą pateikiama aiškinamajame rašte.</w:t>
      </w:r>
    </w:p>
    <w:p w14:paraId="5ABA1D89"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szCs w:val="24"/>
        </w:rPr>
      </w:pPr>
      <w:bookmarkStart w:id="21" w:name="_Toc333413265"/>
      <w:r w:rsidRPr="009C1C8E">
        <w:rPr>
          <w:szCs w:val="24"/>
        </w:rPr>
        <w:t>Grynasis turtas</w:t>
      </w:r>
      <w:bookmarkEnd w:id="21"/>
    </w:p>
    <w:p w14:paraId="31091649" w14:textId="77777777" w:rsidR="009C1C8E" w:rsidRPr="009C1C8E" w:rsidRDefault="009C1C8E" w:rsidP="009C1C8E">
      <w:pPr>
        <w:widowControl/>
        <w:numPr>
          <w:ilvl w:val="0"/>
          <w:numId w:val="14"/>
        </w:numPr>
        <w:tabs>
          <w:tab w:val="left" w:pos="1276"/>
          <w:tab w:val="left" w:pos="1800"/>
        </w:tabs>
        <w:autoSpaceDE w:val="0"/>
        <w:autoSpaceDN w:val="0"/>
        <w:adjustRightInd w:val="0"/>
        <w:spacing w:before="100" w:beforeAutospacing="1" w:after="100" w:afterAutospacing="1"/>
        <w:ind w:firstLine="567"/>
        <w:jc w:val="both"/>
        <w:rPr>
          <w:rFonts w:ascii="Times New Roman" w:eastAsia="Calibri" w:hAnsi="Times New Roman" w:cs="Times New Roman"/>
        </w:rPr>
      </w:pPr>
      <w:r w:rsidRPr="009C1C8E">
        <w:rPr>
          <w:rFonts w:ascii="Times New Roman" w:eastAsia="Calibri" w:hAnsi="Times New Roman" w:cs="Times New Roman"/>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14:paraId="44A8B900"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22" w:name="_Toc333413266"/>
      <w:r w:rsidRPr="009C1C8E">
        <w:rPr>
          <w:bCs/>
          <w:szCs w:val="24"/>
        </w:rPr>
        <w:t>Poataskaitiniai įvykiai</w:t>
      </w:r>
      <w:bookmarkEnd w:id="22"/>
    </w:p>
    <w:p w14:paraId="5486FD85"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Poataskaitinių įvykių apskaitos ir pateikimo finansinėse ataskaitose taisyklės pateiktos 18-ajame VSAFAS.</w:t>
      </w:r>
    </w:p>
    <w:p w14:paraId="59B8CBD4"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Poataskaitiniai įvykiai, kurie suteikia papildomos informacijos apie Šiaulių miesto savivaldybės Švietimo centro ir / ar įstaigos, kurios buhalterinė apskaita yra tvarkoma centralizuotai Švietimo centro, finansinę padėtį paskutinę ataskaitinio laikotarpio dieną yra laikomi koreguojančiais įvykiais ir atsižvelgiant į jų įtakos reikšmę parengtoms finansinėms ataskaitoms, yra parodomi finansinės būklės, veiklos rezultatų ir pinigų srautų ataskaitose. </w:t>
      </w:r>
    </w:p>
    <w:p w14:paraId="21706F2A"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Nekoreguojantys poataskaitiniai įvykiai aprašomi aiškinamajame rašte, kai jie reikšmingi.</w:t>
      </w:r>
    </w:p>
    <w:p w14:paraId="71656E5A"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23" w:name="_Toc333413267"/>
      <w:r w:rsidRPr="009C1C8E">
        <w:rPr>
          <w:bCs/>
          <w:szCs w:val="24"/>
        </w:rPr>
        <w:t>Tarpusavio užskaitos ir palyginamieji skaičiai</w:t>
      </w:r>
      <w:bookmarkEnd w:id="23"/>
    </w:p>
    <w:p w14:paraId="600F87B7"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709"/>
        <w:jc w:val="both"/>
        <w:rPr>
          <w:rFonts w:ascii="Times New Roman" w:hAnsi="Times New Roman" w:cs="Times New Roman"/>
        </w:rPr>
      </w:pPr>
      <w:r w:rsidRPr="009C1C8E">
        <w:rPr>
          <w:rFonts w:ascii="Times New Roman" w:hAnsi="Times New Roman" w:cs="Times New Roman"/>
        </w:rPr>
        <w:t>Sudarant finansinių ataskaitų rinkinį, turtas ir įsipareigojimai bei pajamos ir sąnaudos nėra užskaitomos tarpusavyje, išskyrus atvejus, kai konkretus VSAFAS reikalauja būtent tokios užskaitos (pavyzdžiui, dėl draudiminio įvykio patirtos sąnaudos yra užskaitomos su gauta draudimo išmoka).</w:t>
      </w:r>
    </w:p>
    <w:p w14:paraId="4ED661BA"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709"/>
        <w:jc w:val="both"/>
        <w:rPr>
          <w:rFonts w:ascii="Times New Roman" w:hAnsi="Times New Roman" w:cs="Times New Roman"/>
        </w:rPr>
      </w:pPr>
      <w:r w:rsidRPr="009C1C8E">
        <w:rPr>
          <w:rFonts w:ascii="Times New Roman" w:hAnsi="Times New Roman" w:cs="Times New Roman"/>
        </w:rPr>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11700C24" w14:textId="77777777" w:rsidR="009C1C8E" w:rsidRPr="009C1C8E" w:rsidRDefault="009C1C8E" w:rsidP="009C1C8E">
      <w:pPr>
        <w:tabs>
          <w:tab w:val="left" w:pos="1276"/>
          <w:tab w:val="left" w:pos="1701"/>
          <w:tab w:val="left" w:pos="2552"/>
        </w:tabs>
        <w:suppressAutoHyphens/>
        <w:autoSpaceDE w:val="0"/>
        <w:spacing w:before="100" w:beforeAutospacing="1" w:after="100" w:afterAutospacing="1"/>
        <w:ind w:left="709"/>
        <w:jc w:val="both"/>
        <w:rPr>
          <w:rFonts w:ascii="Times New Roman" w:hAnsi="Times New Roman" w:cs="Times New Roman"/>
        </w:rPr>
      </w:pPr>
    </w:p>
    <w:p w14:paraId="128E8651" w14:textId="40B95F29" w:rsidR="009C1C8E" w:rsidRPr="009C1C8E" w:rsidRDefault="008123C9" w:rsidP="009C1C8E">
      <w:pPr>
        <w:pStyle w:val="Antrat1"/>
        <w:numPr>
          <w:ilvl w:val="0"/>
          <w:numId w:val="15"/>
        </w:numPr>
        <w:suppressAutoHyphens/>
        <w:spacing w:before="100" w:beforeAutospacing="1" w:after="100" w:afterAutospacing="1"/>
        <w:ind w:left="0" w:firstLine="273"/>
        <w:rPr>
          <w:bCs/>
          <w:szCs w:val="24"/>
        </w:rPr>
      </w:pPr>
      <w:bookmarkStart w:id="24" w:name="_Toc333413268"/>
      <w:r>
        <w:rPr>
          <w:bCs/>
          <w:szCs w:val="24"/>
        </w:rPr>
        <w:lastRenderedPageBreak/>
        <w:t xml:space="preserve"> </w:t>
      </w:r>
      <w:r w:rsidR="009C1C8E" w:rsidRPr="009C1C8E">
        <w:rPr>
          <w:bCs/>
          <w:szCs w:val="24"/>
        </w:rPr>
        <w:t>Informacija apie segmentus</w:t>
      </w:r>
      <w:bookmarkEnd w:id="24"/>
    </w:p>
    <w:p w14:paraId="66DCEE73"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Informacijos pagal segmentus pateikimo finansinėse ataskaitose reikalavimai nustatyti 25-ajame viešojo sektoriaus apskaitos ir finansinės atskaitomybės standarte „Segmentai“, (toliau – 25-asis VSAFAS).</w:t>
      </w:r>
    </w:p>
    <w:p w14:paraId="44B4B26E"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Šiaulių miesto savivaldybės Švietimo centras ir / ar įstaiga, kurios buhalterinė apskaita yra tvarkoma centralizuotai Švietimo centro, tvarko apskaitą pagal segmentus. Segmentai – veiklos dalys, apimančios vienarūšes teikiamas viešąsias paslaugas pagal vykdomas valstybės funkcijas, programas ir valstybės biudžetų išlaidų ekonomines klasifikacijas. </w:t>
      </w:r>
    </w:p>
    <w:p w14:paraId="632E068B" w14:textId="77777777" w:rsidR="009C1C8E" w:rsidRPr="009C1C8E" w:rsidRDefault="009C1C8E" w:rsidP="009C1C8E">
      <w:pPr>
        <w:widowControl/>
        <w:numPr>
          <w:ilvl w:val="0"/>
          <w:numId w:val="14"/>
        </w:numPr>
        <w:tabs>
          <w:tab w:val="left" w:pos="1276"/>
          <w:tab w:val="left" w:pos="1701"/>
          <w:tab w:val="left" w:pos="2693"/>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Šiaulių miesto savivaldybės Švietimo centras ir / ar įstaigos, kurių buhalterinė apskaita yra tvarkoma centralizuotai Švietimo centro, išskiria šiuos segmentus:</w:t>
      </w:r>
    </w:p>
    <w:p w14:paraId="77BDE181"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bendrųjų valstybės paslaugų;</w:t>
      </w:r>
    </w:p>
    <w:p w14:paraId="4A80F7FD"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gynybos;</w:t>
      </w:r>
    </w:p>
    <w:p w14:paraId="50B694ED"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viešosios tvarkos ir visuomenės apsaugos;</w:t>
      </w:r>
    </w:p>
    <w:p w14:paraId="077C3725"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ekonomikos;</w:t>
      </w:r>
    </w:p>
    <w:p w14:paraId="435C4143"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aplinkos apsaugos;</w:t>
      </w:r>
    </w:p>
    <w:p w14:paraId="4540715E"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būsto ir komunalinio ūkio;</w:t>
      </w:r>
    </w:p>
    <w:p w14:paraId="544A0EAB"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sveikatos apsaugos;</w:t>
      </w:r>
    </w:p>
    <w:p w14:paraId="3821A910"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poilsio, kultūros ir religijos;</w:t>
      </w:r>
    </w:p>
    <w:p w14:paraId="7E5F96B6" w14:textId="77777777" w:rsidR="009C1C8E" w:rsidRPr="009C1C8E" w:rsidRDefault="009C1C8E" w:rsidP="009C1C8E">
      <w:pPr>
        <w:widowControl/>
        <w:numPr>
          <w:ilvl w:val="1"/>
          <w:numId w:val="14"/>
        </w:numPr>
        <w:tabs>
          <w:tab w:val="left" w:pos="1560"/>
          <w:tab w:val="left" w:pos="1701"/>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švietimo;</w:t>
      </w:r>
    </w:p>
    <w:p w14:paraId="3425C465" w14:textId="77777777" w:rsidR="009C1C8E" w:rsidRPr="009C1C8E" w:rsidRDefault="009C1C8E" w:rsidP="009C1C8E">
      <w:pPr>
        <w:widowControl/>
        <w:numPr>
          <w:ilvl w:val="1"/>
          <w:numId w:val="14"/>
        </w:numPr>
        <w:tabs>
          <w:tab w:val="left" w:pos="1560"/>
          <w:tab w:val="left" w:pos="2693"/>
        </w:tabs>
        <w:suppressAutoHyphens/>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socialinės apsaugos.</w:t>
      </w:r>
    </w:p>
    <w:p w14:paraId="27EC2F55" w14:textId="77777777" w:rsidR="009C1C8E" w:rsidRPr="009C1C8E" w:rsidRDefault="009C1C8E" w:rsidP="009C1C8E">
      <w:pPr>
        <w:numPr>
          <w:ilvl w:val="0"/>
          <w:numId w:val="14"/>
        </w:numPr>
        <w:shd w:val="clear" w:color="auto" w:fill="FFFFFF"/>
        <w:tabs>
          <w:tab w:val="left" w:pos="1276"/>
          <w:tab w:val="left" w:pos="1701"/>
          <w:tab w:val="left" w:pos="2693"/>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Šiaulių miesto savivaldybės Švietimo centras ir / ar įstaiga, kurios buhalterinė apskaita yra tvarkoma centralizuotai Švietimo centro, turto, įsipareigojimų ir finansavimo sumų, sąnaudų ir pajamų apskaitą tvarko pagal segmentus, t. y. taip, kad galėtų pagal segmentus teisingai užregistruoti pagrindinės veiklos sąnaudas ir pagrindinės veiklos pinigų srautus. </w:t>
      </w:r>
    </w:p>
    <w:p w14:paraId="2AE0A526" w14:textId="77777777" w:rsidR="009C1C8E" w:rsidRPr="009C1C8E" w:rsidRDefault="009C1C8E" w:rsidP="009C1C8E">
      <w:pPr>
        <w:numPr>
          <w:ilvl w:val="0"/>
          <w:numId w:val="14"/>
        </w:numPr>
        <w:shd w:val="clear" w:color="auto" w:fill="FFFFFF"/>
        <w:tabs>
          <w:tab w:val="left" w:pos="1276"/>
          <w:tab w:val="left" w:pos="1701"/>
          <w:tab w:val="left" w:pos="2552"/>
        </w:tabs>
        <w:suppressAutoHyphens/>
        <w:autoSpaceDE w:val="0"/>
        <w:spacing w:before="100" w:beforeAutospacing="1" w:after="100" w:afterAutospacing="1"/>
        <w:ind w:right="96" w:firstLine="567"/>
        <w:jc w:val="both"/>
        <w:rPr>
          <w:rFonts w:ascii="Times New Roman" w:hAnsi="Times New Roman" w:cs="Times New Roman"/>
        </w:rPr>
      </w:pPr>
      <w:r w:rsidRPr="009C1C8E">
        <w:rPr>
          <w:rFonts w:ascii="Times New Roman" w:hAnsi="Times New Roman" w:cs="Times New Roman"/>
        </w:rPr>
        <w:t>Šiaulių miesto savivaldybės Švietimo centras ir / ar įstaiga, kurios buhalterinė apskaita yra tvarkoma centralizuotai Švietimo centro, apie kiekvieną segmentą aiškinamajame rašte turi pateikti segmentui tenkančias pagrindinės veiklos sąnaudas ir pagrindinės veiklos pinigų srautus</w:t>
      </w:r>
    </w:p>
    <w:p w14:paraId="072C7169" w14:textId="77777777" w:rsidR="009C1C8E" w:rsidRPr="009C1C8E" w:rsidRDefault="009C1C8E" w:rsidP="009C1C8E">
      <w:pPr>
        <w:widowControl/>
        <w:numPr>
          <w:ilvl w:val="0"/>
          <w:numId w:val="14"/>
        </w:numPr>
        <w:tabs>
          <w:tab w:val="left" w:pos="1276"/>
          <w:tab w:val="left" w:pos="1701"/>
          <w:tab w:val="left" w:pos="2552"/>
        </w:tabs>
        <w:suppressAutoHyphens/>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Turtas, įsipareigojimai, finansavimo sumos ir sąnaudos, kurių priskyrimo prie segmento pagrindas yra neaiškus, priskiriami prie didžiausią veiklos dalį sudarančio segmento.</w:t>
      </w:r>
    </w:p>
    <w:p w14:paraId="4F076B03"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25" w:name="_Toc333413269"/>
      <w:r w:rsidRPr="009C1C8E">
        <w:rPr>
          <w:bCs/>
          <w:szCs w:val="24"/>
        </w:rPr>
        <w:t>Apskaitos politikos keitimas</w:t>
      </w:r>
      <w:bookmarkEnd w:id="25"/>
    </w:p>
    <w:p w14:paraId="44B49468"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Apskaitos politika keičiama vadovaujantis 7-ajame VSAFAS nustatytais principais.</w:t>
      </w:r>
    </w:p>
    <w:p w14:paraId="5EAE430E"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Šiaulių miesto savivaldybės Švietimo centras ir / ar įstaiga, kurios buhalterinė apskaita yra tvarkoma centralizuotai Švietimo centro, pasirinktą apskaitos politiką taiko nuolat arba gana ilgą laiką tam, kad būtų galima palyginti skirtingų ataskaitinių laikotarpių finansines ataskaitas. Tokio palyginimo reikia finansinės būklės, veiklos rezultatų, grynojo turto ir pinigų srautų keitimosi tendencijoms nustatyti.</w:t>
      </w:r>
    </w:p>
    <w:p w14:paraId="5E4F51CA"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Šiaulių miesto savivaldybės Švietimo centras ir / ar įstaiga, kurios buhalterinė apskaita yra tvarkoma centralizuotai Švietimo centro, pasirenka ir taiko apskaitos politiką remdamasi nuostatomis, pateiktomis 1-ajame VSAFAS. Ūkinių operacijų bei ūkinių įvykių pripažinimo, apskaitos ar dėl jų atsirandančio turto, įsipareigojimų, finansavimo sumų, pajamų ir (arba) sąnaudų vertinimo apskaitoje pakeitimas yra laikomas apskaitos politikos keitimu.</w:t>
      </w:r>
    </w:p>
    <w:p w14:paraId="2401AD31"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Apskaitos politika keičiama dėl VSAFAS pasikeitimo arba jei kiti teisės aktai to reikalauja arba siekiant tinkamiau parodyti Šiaulių miesto savivaldybės Švietimo centro ir / ar įstaigos, kurios buhalterinė apskaita yra tvarkoma centralizuotai Švietimo centro, finansinę būklę, veiklos rezultatus ar pinigų srautus. Apskaitos politikos keitimas pradedamas taikyti ją pakeitus dėl priežasčių nurodytų šiame punkte.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w:t>
      </w:r>
      <w:r w:rsidRPr="009C1C8E">
        <w:rPr>
          <w:rFonts w:ascii="Times New Roman" w:hAnsi="Times New Roman" w:cs="Times New Roman"/>
        </w:rPr>
        <w:lastRenderedPageBreak/>
        <w:t>ataskaitinio laikotarpio informacija finansinėse ataskaitose pateikiama tokia, kokia buvo, t. y. nėra koreguojama.</w:t>
      </w:r>
    </w:p>
    <w:p w14:paraId="6F5DFF79" w14:textId="77777777" w:rsidR="009C1C8E" w:rsidRPr="009C1C8E" w:rsidRDefault="009C1C8E" w:rsidP="009C1C8E">
      <w:pPr>
        <w:pStyle w:val="Antrat1"/>
        <w:numPr>
          <w:ilvl w:val="0"/>
          <w:numId w:val="15"/>
        </w:numPr>
        <w:tabs>
          <w:tab w:val="num" w:pos="360"/>
        </w:tabs>
        <w:suppressAutoHyphens/>
        <w:spacing w:before="100" w:beforeAutospacing="1" w:after="100" w:afterAutospacing="1"/>
        <w:ind w:left="0" w:firstLine="0"/>
        <w:rPr>
          <w:bCs/>
          <w:szCs w:val="24"/>
        </w:rPr>
      </w:pPr>
      <w:bookmarkStart w:id="26" w:name="_Toc333413270"/>
      <w:r w:rsidRPr="009C1C8E">
        <w:rPr>
          <w:bCs/>
          <w:szCs w:val="24"/>
        </w:rPr>
        <w:t>Apskaitinių įverčių keitimas</w:t>
      </w:r>
      <w:bookmarkEnd w:id="26"/>
    </w:p>
    <w:p w14:paraId="29E65A02"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Apskaitinių įverčiai keičiami vadovaujantis 7-ajame VSAFAS nustatytais principais.</w:t>
      </w:r>
    </w:p>
    <w:p w14:paraId="0517C277"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Apskaitiniai įverčiai yra peržiūrimi tuo atveju, jei pasikeičia aplinkybės, kuriomis buvo remtasi atliekant įvertinimą arba atsiranda papildomos informacijos ar kitų įvykių.</w:t>
      </w:r>
    </w:p>
    <w:p w14:paraId="7B8C0A7F"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Apskaitinio įverčio pasikeitimo poveikis nustatant grynąjį perviršį ar deficitą priskiriamas: </w:t>
      </w:r>
    </w:p>
    <w:p w14:paraId="467B9DFA" w14:textId="77777777" w:rsidR="009C1C8E" w:rsidRPr="009C1C8E" w:rsidRDefault="009C1C8E" w:rsidP="009C1C8E">
      <w:pPr>
        <w:widowControl/>
        <w:numPr>
          <w:ilvl w:val="1"/>
          <w:numId w:val="14"/>
        </w:numPr>
        <w:tabs>
          <w:tab w:val="left" w:pos="1560"/>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laikotarpiui, kada įvyko pasikeitimas, jei jis turi įtakos tik tam laikotarpiui; </w:t>
      </w:r>
    </w:p>
    <w:p w14:paraId="0F6852C5" w14:textId="77777777" w:rsidR="009C1C8E" w:rsidRPr="009C1C8E" w:rsidRDefault="009C1C8E" w:rsidP="009C1C8E">
      <w:pPr>
        <w:widowControl/>
        <w:numPr>
          <w:ilvl w:val="1"/>
          <w:numId w:val="14"/>
        </w:numPr>
        <w:tabs>
          <w:tab w:val="left" w:pos="1560"/>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laikotarpiui, kada įvyko pasikeitimas, ir vėlesniems laikotarpiams, jei pasikeitimas turi įtakos ir jiems.</w:t>
      </w:r>
    </w:p>
    <w:p w14:paraId="303C05F7"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09BDA9A1"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Apskaitos politika laikomas pasirinktas apskaitos metodas (pavyzdžiui, nusidėvėjimas skaičiuojamas tiesioginiu metodu), o apskaitiniu įverčiu laikoma Šiaulių miesto savivaldybės Švietimo centro ir / ar įstaigos, kurios buhalterinė apskaita yra tvarkoma centralizuotai Švietimo centro, pasirinktos taisyklės, naudojamos turto ir įsipareigojimų vertei nustatyti (pavyzdžiui, konkretūs ilgalaikio turto nusidėvėjimo normatyvai).</w:t>
      </w:r>
    </w:p>
    <w:p w14:paraId="4C21313F" w14:textId="05E96756" w:rsidR="009C1C8E" w:rsidRPr="009C1C8E" w:rsidRDefault="008123C9" w:rsidP="009C1C8E">
      <w:pPr>
        <w:pStyle w:val="Antrat1"/>
        <w:numPr>
          <w:ilvl w:val="0"/>
          <w:numId w:val="15"/>
        </w:numPr>
        <w:suppressAutoHyphens/>
        <w:spacing w:before="100" w:beforeAutospacing="1" w:after="100" w:afterAutospacing="1"/>
        <w:ind w:left="0" w:firstLine="273"/>
        <w:rPr>
          <w:bCs/>
          <w:szCs w:val="24"/>
        </w:rPr>
      </w:pPr>
      <w:bookmarkStart w:id="27" w:name="_Toc333413271"/>
      <w:r>
        <w:rPr>
          <w:bCs/>
          <w:szCs w:val="24"/>
        </w:rPr>
        <w:t xml:space="preserve"> </w:t>
      </w:r>
      <w:r w:rsidR="009C1C8E" w:rsidRPr="009C1C8E">
        <w:rPr>
          <w:bCs/>
          <w:szCs w:val="24"/>
        </w:rPr>
        <w:t>Apskaitos klaidų taisymas</w:t>
      </w:r>
      <w:bookmarkEnd w:id="27"/>
    </w:p>
    <w:p w14:paraId="17ED0712"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Apskaitos klaidos taisomos vadovaujantis 7-ajame VSAFAS nustatytomis taisyklėmis.</w:t>
      </w:r>
    </w:p>
    <w:p w14:paraId="7B350B89"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0,25 procento per praėjusius finansinius metus gautų finansavimo sumų vertės. </w:t>
      </w:r>
    </w:p>
    <w:p w14:paraId="3D088A58" w14:textId="77777777" w:rsidR="009C1C8E" w:rsidRPr="009C1C8E" w:rsidRDefault="009C1C8E" w:rsidP="009C1C8E">
      <w:pPr>
        <w:widowControl/>
        <w:numPr>
          <w:ilvl w:val="0"/>
          <w:numId w:val="14"/>
        </w:numPr>
        <w:tabs>
          <w:tab w:val="left" w:pos="1276"/>
          <w:tab w:val="left" w:pos="1701"/>
          <w:tab w:val="left" w:pos="2552"/>
        </w:tabs>
        <w:suppressAutoHyphens/>
        <w:autoSpaceDE w:val="0"/>
        <w:spacing w:before="100" w:beforeAutospacing="1" w:after="100" w:afterAutospacing="1"/>
        <w:ind w:firstLine="567"/>
        <w:jc w:val="both"/>
        <w:rPr>
          <w:rFonts w:ascii="Times New Roman" w:hAnsi="Times New Roman" w:cs="Times New Roman"/>
        </w:rPr>
      </w:pPr>
      <w:r w:rsidRPr="009C1C8E">
        <w:rPr>
          <w:rFonts w:ascii="Times New Roman" w:hAnsi="Times New Roman" w:cs="Times New Roman"/>
        </w:rPr>
        <w:t xml:space="preserve">Ir esminės, ir neesminės apskaitos klaidos taisomos einamojo ataskaitinio laikotarpio finansinėse ataskaitose. Apskaitos klaidų taisymo įtaka finansinėse ataskaitose parodoma taip: </w:t>
      </w:r>
    </w:p>
    <w:p w14:paraId="0BB02A50" w14:textId="77777777" w:rsidR="009C1C8E" w:rsidRPr="009C1C8E" w:rsidRDefault="009C1C8E" w:rsidP="009C1C8E">
      <w:pPr>
        <w:widowControl/>
        <w:numPr>
          <w:ilvl w:val="1"/>
          <w:numId w:val="14"/>
        </w:numPr>
        <w:tabs>
          <w:tab w:val="left" w:pos="1134"/>
          <w:tab w:val="left" w:pos="1560"/>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 xml:space="preserve">jei apskaitos klaida nėra esminė, jos taisymas registruojamas toje pačioje sąskaitoje, kurioje buvo užregistruota klaidinga informacija, ir parodomas toje pačioje veiklos rezultatų ataskaitos eilutėje, kurioje buvo pateikta klaidinga informacija; </w:t>
      </w:r>
    </w:p>
    <w:p w14:paraId="0053F876" w14:textId="75E58A14" w:rsidR="009C1C8E" w:rsidRDefault="009C1C8E" w:rsidP="009C1C8E">
      <w:pPr>
        <w:widowControl/>
        <w:numPr>
          <w:ilvl w:val="1"/>
          <w:numId w:val="14"/>
        </w:numPr>
        <w:tabs>
          <w:tab w:val="left" w:pos="1134"/>
          <w:tab w:val="left" w:pos="1560"/>
          <w:tab w:val="left" w:pos="1701"/>
          <w:tab w:val="left" w:pos="2552"/>
        </w:tabs>
        <w:suppressAutoHyphens/>
        <w:autoSpaceDE w:val="0"/>
        <w:spacing w:before="100" w:beforeAutospacing="1" w:after="100" w:afterAutospacing="1"/>
        <w:ind w:left="0" w:firstLine="567"/>
        <w:jc w:val="both"/>
        <w:rPr>
          <w:rFonts w:ascii="Times New Roman" w:hAnsi="Times New Roman" w:cs="Times New Roman"/>
        </w:rPr>
      </w:pPr>
      <w:r w:rsidRPr="009C1C8E">
        <w:rPr>
          <w:rFonts w:ascii="Times New Roman" w:hAnsi="Times New Roman" w:cs="Times New Roman"/>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 y. nekoreguojama. Su esminės klaidos taisymu susijusi informacija pateikiama aiškinamajame rašte.</w:t>
      </w:r>
    </w:p>
    <w:p w14:paraId="71E0E15E" w14:textId="5B32C03E" w:rsidR="008123C9" w:rsidRDefault="008123C9" w:rsidP="009C1C8E"/>
    <w:p w14:paraId="4505F658" w14:textId="77777777" w:rsidR="008123C9" w:rsidRDefault="008123C9" w:rsidP="009C1C8E"/>
    <w:p w14:paraId="337D445C" w14:textId="0436C846" w:rsidR="008214B3" w:rsidRPr="009C1C8E" w:rsidRDefault="009C1C8E" w:rsidP="009C1C8E">
      <w:pPr>
        <w:pStyle w:val="Pagrindinistekstas"/>
        <w:numPr>
          <w:ilvl w:val="0"/>
          <w:numId w:val="16"/>
        </w:numPr>
        <w:tabs>
          <w:tab w:val="left" w:pos="368"/>
        </w:tabs>
        <w:spacing w:after="140" w:line="396" w:lineRule="auto"/>
        <w:jc w:val="center"/>
        <w:rPr>
          <w:b/>
          <w:sz w:val="24"/>
          <w:szCs w:val="24"/>
        </w:rPr>
      </w:pPr>
      <w:r>
        <w:rPr>
          <w:b/>
          <w:sz w:val="24"/>
          <w:szCs w:val="24"/>
        </w:rPr>
        <w:t xml:space="preserve">FINANSINĖS ATSKAITOMYBĖS </w:t>
      </w:r>
      <w:r w:rsidR="00AF0354" w:rsidRPr="009C1C8E">
        <w:rPr>
          <w:b/>
          <w:sz w:val="24"/>
          <w:szCs w:val="24"/>
        </w:rPr>
        <w:t>PASTABOS</w:t>
      </w:r>
    </w:p>
    <w:p w14:paraId="67B455C3" w14:textId="10C8766C" w:rsidR="008214B3" w:rsidRDefault="00AF0354" w:rsidP="00AF0354">
      <w:pPr>
        <w:pStyle w:val="Pagrindinistekstas"/>
        <w:spacing w:after="40" w:line="240" w:lineRule="auto"/>
        <w:jc w:val="center"/>
        <w:rPr>
          <w:b/>
          <w:sz w:val="24"/>
          <w:szCs w:val="24"/>
        </w:rPr>
      </w:pPr>
      <w:r w:rsidRPr="00EA5D37">
        <w:rPr>
          <w:b/>
          <w:sz w:val="24"/>
          <w:szCs w:val="24"/>
        </w:rPr>
        <w:t>Finansinės būklės ataskaita</w:t>
      </w:r>
    </w:p>
    <w:p w14:paraId="7573C8A6" w14:textId="14CEA8DC" w:rsidR="008123C9" w:rsidRDefault="008123C9" w:rsidP="00AF0354">
      <w:pPr>
        <w:pStyle w:val="Pagrindinistekstas"/>
        <w:spacing w:after="40" w:line="240" w:lineRule="auto"/>
        <w:jc w:val="center"/>
        <w:rPr>
          <w:b/>
          <w:sz w:val="24"/>
          <w:szCs w:val="24"/>
        </w:rPr>
      </w:pPr>
    </w:p>
    <w:p w14:paraId="5730C800" w14:textId="77777777" w:rsidR="00DC560A" w:rsidRPr="00EA5D37" w:rsidRDefault="00DC560A" w:rsidP="00AF0354">
      <w:pPr>
        <w:pStyle w:val="Pagrindinistekstas"/>
        <w:spacing w:after="40" w:line="240" w:lineRule="auto"/>
        <w:jc w:val="center"/>
        <w:rPr>
          <w:b/>
          <w:sz w:val="24"/>
          <w:szCs w:val="24"/>
        </w:rPr>
      </w:pPr>
    </w:p>
    <w:p w14:paraId="335641AB" w14:textId="61A922F1" w:rsidR="008214B3" w:rsidRDefault="00AF0354" w:rsidP="00AB1515">
      <w:pPr>
        <w:pStyle w:val="Pagrindinistekstas"/>
        <w:numPr>
          <w:ilvl w:val="0"/>
          <w:numId w:val="2"/>
        </w:numPr>
        <w:tabs>
          <w:tab w:val="left" w:pos="349"/>
        </w:tabs>
        <w:spacing w:before="100" w:beforeAutospacing="1" w:after="100" w:afterAutospacing="1" w:line="240" w:lineRule="auto"/>
        <w:contextualSpacing/>
        <w:jc w:val="both"/>
        <w:rPr>
          <w:sz w:val="24"/>
          <w:szCs w:val="24"/>
        </w:rPr>
      </w:pPr>
      <w:bookmarkStart w:id="28" w:name="bookmark6"/>
      <w:bookmarkEnd w:id="28"/>
      <w:r w:rsidRPr="00596C25">
        <w:rPr>
          <w:sz w:val="24"/>
          <w:szCs w:val="24"/>
        </w:rPr>
        <w:t>Nematerialus turtas.</w:t>
      </w:r>
    </w:p>
    <w:p w14:paraId="30AE50DE" w14:textId="77777777" w:rsidR="00AB1515" w:rsidRPr="00596C25" w:rsidRDefault="00AB1515" w:rsidP="00AB1515">
      <w:pPr>
        <w:pStyle w:val="Pagrindinistekstas"/>
        <w:tabs>
          <w:tab w:val="left" w:pos="349"/>
        </w:tabs>
        <w:spacing w:before="100" w:beforeAutospacing="1" w:after="100" w:afterAutospacing="1" w:line="240" w:lineRule="auto"/>
        <w:contextualSpacing/>
        <w:jc w:val="both"/>
        <w:rPr>
          <w:sz w:val="24"/>
          <w:szCs w:val="24"/>
        </w:rPr>
      </w:pPr>
    </w:p>
    <w:p w14:paraId="180AD92C" w14:textId="77777777" w:rsidR="00AB1515" w:rsidRDefault="00AF0354" w:rsidP="00AB1515">
      <w:pPr>
        <w:pStyle w:val="Pagrindinistekstas"/>
        <w:spacing w:before="100" w:beforeAutospacing="1" w:after="100" w:afterAutospacing="1" w:line="240" w:lineRule="auto"/>
        <w:contextualSpacing/>
        <w:jc w:val="both"/>
        <w:rPr>
          <w:sz w:val="24"/>
          <w:szCs w:val="24"/>
        </w:rPr>
      </w:pPr>
      <w:r w:rsidRPr="00596C25">
        <w:rPr>
          <w:sz w:val="24"/>
          <w:szCs w:val="24"/>
        </w:rPr>
        <w:t xml:space="preserve">Ataskaitinio laikotarpio pabaigai nematerialus turtas pateiktas likutine verte 0,00 Eur. </w:t>
      </w:r>
    </w:p>
    <w:p w14:paraId="3156DBBE" w14:textId="5FB3A1D5" w:rsidR="008214B3" w:rsidRDefault="00AF0354" w:rsidP="00AB1515">
      <w:pPr>
        <w:pStyle w:val="Pagrindinistekstas"/>
        <w:spacing w:before="100" w:beforeAutospacing="1" w:after="100" w:afterAutospacing="1" w:line="240" w:lineRule="auto"/>
        <w:contextualSpacing/>
        <w:jc w:val="both"/>
        <w:rPr>
          <w:sz w:val="24"/>
          <w:szCs w:val="24"/>
        </w:rPr>
      </w:pPr>
      <w:r w:rsidRPr="00596C25">
        <w:rPr>
          <w:sz w:val="24"/>
          <w:szCs w:val="24"/>
        </w:rPr>
        <w:t>Per ataskaitinį laikotarpį įstaiga nepirko nematerialiojo turto.</w:t>
      </w:r>
      <w:r w:rsidR="00437551">
        <w:rPr>
          <w:sz w:val="24"/>
          <w:szCs w:val="24"/>
        </w:rPr>
        <w:t xml:space="preserve"> </w:t>
      </w:r>
      <w:r w:rsidR="00437551" w:rsidRPr="00596C25">
        <w:rPr>
          <w:sz w:val="24"/>
          <w:szCs w:val="24"/>
        </w:rPr>
        <w:t xml:space="preserve">Informacija apie nematerialiojo turto įsigijimo vertę ir </w:t>
      </w:r>
      <w:r w:rsidR="00437551">
        <w:rPr>
          <w:sz w:val="24"/>
          <w:szCs w:val="24"/>
        </w:rPr>
        <w:t>sukauptą amortizaciją</w:t>
      </w:r>
      <w:r w:rsidR="00437551" w:rsidRPr="00596C25">
        <w:rPr>
          <w:sz w:val="24"/>
          <w:szCs w:val="24"/>
        </w:rPr>
        <w:t xml:space="preserve"> ataskaitinio laikotarpio pabaigoje pateikta lentelėje:</w:t>
      </w:r>
    </w:p>
    <w:tbl>
      <w:tblPr>
        <w:tblOverlap w:val="neve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78"/>
        <w:gridCol w:w="2702"/>
        <w:gridCol w:w="2707"/>
      </w:tblGrid>
      <w:tr w:rsidR="00437551" w:rsidRPr="00596C25" w14:paraId="18755BDD" w14:textId="77777777" w:rsidTr="008123C9">
        <w:trPr>
          <w:trHeight w:hRule="exact" w:val="1202"/>
          <w:jc w:val="center"/>
        </w:trPr>
        <w:tc>
          <w:tcPr>
            <w:tcW w:w="4378" w:type="dxa"/>
            <w:shd w:val="clear" w:color="auto" w:fill="FFFFFF"/>
            <w:vAlign w:val="center"/>
          </w:tcPr>
          <w:p w14:paraId="4BC754E1" w14:textId="77777777" w:rsidR="00437551" w:rsidRPr="00596C25" w:rsidRDefault="00437551" w:rsidP="00897BB5">
            <w:pPr>
              <w:pStyle w:val="Other0"/>
              <w:jc w:val="center"/>
              <w:rPr>
                <w:sz w:val="24"/>
                <w:szCs w:val="24"/>
              </w:rPr>
            </w:pPr>
            <w:r w:rsidRPr="00596C25">
              <w:rPr>
                <w:sz w:val="24"/>
                <w:szCs w:val="24"/>
              </w:rPr>
              <w:lastRenderedPageBreak/>
              <w:t>Turto grupė</w:t>
            </w:r>
          </w:p>
        </w:tc>
        <w:tc>
          <w:tcPr>
            <w:tcW w:w="2702" w:type="dxa"/>
            <w:shd w:val="clear" w:color="auto" w:fill="FFFFFF"/>
            <w:vAlign w:val="bottom"/>
          </w:tcPr>
          <w:p w14:paraId="39101162" w14:textId="77777777" w:rsidR="00437551" w:rsidRPr="00596C25" w:rsidRDefault="00437551" w:rsidP="00897BB5">
            <w:pPr>
              <w:pStyle w:val="Other0"/>
              <w:spacing w:line="302" w:lineRule="auto"/>
              <w:jc w:val="center"/>
              <w:rPr>
                <w:sz w:val="24"/>
                <w:szCs w:val="24"/>
              </w:rPr>
            </w:pPr>
            <w:r w:rsidRPr="00596C25">
              <w:rPr>
                <w:sz w:val="24"/>
                <w:szCs w:val="24"/>
              </w:rPr>
              <w:t xml:space="preserve">Įsigijimo vertė </w:t>
            </w:r>
          </w:p>
          <w:p w14:paraId="3877A7AE" w14:textId="77777777" w:rsidR="00437551" w:rsidRPr="00596C25" w:rsidRDefault="00437551" w:rsidP="00897BB5">
            <w:pPr>
              <w:pStyle w:val="Other0"/>
              <w:spacing w:line="302" w:lineRule="auto"/>
              <w:jc w:val="center"/>
              <w:rPr>
                <w:sz w:val="24"/>
                <w:szCs w:val="24"/>
              </w:rPr>
            </w:pPr>
            <w:r w:rsidRPr="00596C25">
              <w:rPr>
                <w:sz w:val="24"/>
                <w:szCs w:val="24"/>
              </w:rPr>
              <w:t xml:space="preserve">ataskaitinio laikotarpio </w:t>
            </w:r>
          </w:p>
          <w:p w14:paraId="61689833" w14:textId="77777777" w:rsidR="00437551" w:rsidRPr="00596C25" w:rsidRDefault="00437551" w:rsidP="00897BB5">
            <w:pPr>
              <w:pStyle w:val="Other0"/>
              <w:spacing w:line="302" w:lineRule="auto"/>
              <w:jc w:val="center"/>
              <w:rPr>
                <w:sz w:val="24"/>
                <w:szCs w:val="24"/>
              </w:rPr>
            </w:pPr>
            <w:r w:rsidRPr="00596C25">
              <w:rPr>
                <w:sz w:val="24"/>
                <w:szCs w:val="24"/>
              </w:rPr>
              <w:t>pabaigoje (Eur)</w:t>
            </w:r>
          </w:p>
        </w:tc>
        <w:tc>
          <w:tcPr>
            <w:tcW w:w="2707" w:type="dxa"/>
            <w:shd w:val="clear" w:color="auto" w:fill="FFFFFF"/>
            <w:vAlign w:val="bottom"/>
          </w:tcPr>
          <w:p w14:paraId="04A3BC24" w14:textId="77777777" w:rsidR="00437551" w:rsidRPr="00596C25" w:rsidRDefault="00437551" w:rsidP="00897BB5">
            <w:pPr>
              <w:pStyle w:val="Other0"/>
              <w:spacing w:line="300" w:lineRule="auto"/>
              <w:jc w:val="center"/>
              <w:rPr>
                <w:sz w:val="24"/>
                <w:szCs w:val="24"/>
              </w:rPr>
            </w:pPr>
            <w:r w:rsidRPr="00596C25">
              <w:rPr>
                <w:sz w:val="24"/>
                <w:szCs w:val="24"/>
              </w:rPr>
              <w:t>Sukaupta amortizacija ataskaitinio laikotarpio pabaigoje (Eur)</w:t>
            </w:r>
          </w:p>
        </w:tc>
      </w:tr>
      <w:tr w:rsidR="00437551" w:rsidRPr="00596C25" w14:paraId="7B7EF1D2" w14:textId="77777777" w:rsidTr="008123C9">
        <w:trPr>
          <w:trHeight w:hRule="exact" w:val="370"/>
          <w:jc w:val="center"/>
        </w:trPr>
        <w:tc>
          <w:tcPr>
            <w:tcW w:w="4378" w:type="dxa"/>
            <w:shd w:val="clear" w:color="auto" w:fill="FFFFFF"/>
            <w:vAlign w:val="center"/>
          </w:tcPr>
          <w:p w14:paraId="6951FC42" w14:textId="77777777" w:rsidR="00437551" w:rsidRPr="00596C25" w:rsidRDefault="00437551" w:rsidP="00897BB5">
            <w:pPr>
              <w:pStyle w:val="Other0"/>
              <w:ind w:left="130"/>
              <w:rPr>
                <w:sz w:val="24"/>
                <w:szCs w:val="24"/>
              </w:rPr>
            </w:pPr>
            <w:r w:rsidRPr="00596C25">
              <w:rPr>
                <w:sz w:val="24"/>
                <w:szCs w:val="24"/>
              </w:rPr>
              <w:t>Programinė įranga ir jos licencijos</w:t>
            </w:r>
          </w:p>
        </w:tc>
        <w:tc>
          <w:tcPr>
            <w:tcW w:w="2702" w:type="dxa"/>
            <w:shd w:val="clear" w:color="auto" w:fill="FFFFFF"/>
            <w:vAlign w:val="center"/>
          </w:tcPr>
          <w:p w14:paraId="09475B0E" w14:textId="63C2B2F5" w:rsidR="00437551" w:rsidRPr="00596C25" w:rsidRDefault="00437551" w:rsidP="00897BB5">
            <w:pPr>
              <w:pStyle w:val="Other0"/>
              <w:jc w:val="center"/>
              <w:rPr>
                <w:sz w:val="24"/>
                <w:szCs w:val="24"/>
              </w:rPr>
            </w:pPr>
            <w:r>
              <w:rPr>
                <w:sz w:val="24"/>
                <w:szCs w:val="24"/>
              </w:rPr>
              <w:t>260,00</w:t>
            </w:r>
          </w:p>
        </w:tc>
        <w:tc>
          <w:tcPr>
            <w:tcW w:w="2707" w:type="dxa"/>
            <w:shd w:val="clear" w:color="auto" w:fill="FFFFFF"/>
            <w:vAlign w:val="center"/>
          </w:tcPr>
          <w:p w14:paraId="117CCADB" w14:textId="78365464" w:rsidR="00437551" w:rsidRPr="00596C25" w:rsidRDefault="00437551" w:rsidP="00897BB5">
            <w:pPr>
              <w:pStyle w:val="Other0"/>
              <w:jc w:val="center"/>
              <w:rPr>
                <w:sz w:val="24"/>
                <w:szCs w:val="24"/>
              </w:rPr>
            </w:pPr>
            <w:r>
              <w:rPr>
                <w:sz w:val="24"/>
                <w:szCs w:val="24"/>
              </w:rPr>
              <w:t>260,00</w:t>
            </w:r>
          </w:p>
        </w:tc>
      </w:tr>
    </w:tbl>
    <w:p w14:paraId="25624EED" w14:textId="2A611BE8" w:rsidR="00074F82" w:rsidRDefault="00074F82" w:rsidP="00AB1515">
      <w:pPr>
        <w:pStyle w:val="Pagrindinistekstas"/>
        <w:numPr>
          <w:ilvl w:val="0"/>
          <w:numId w:val="2"/>
        </w:numPr>
        <w:tabs>
          <w:tab w:val="left" w:pos="349"/>
        </w:tabs>
        <w:spacing w:before="100" w:beforeAutospacing="1" w:after="100" w:afterAutospacing="1" w:line="240" w:lineRule="auto"/>
        <w:contextualSpacing/>
        <w:jc w:val="both"/>
        <w:rPr>
          <w:sz w:val="24"/>
          <w:szCs w:val="24"/>
        </w:rPr>
      </w:pPr>
      <w:r>
        <w:rPr>
          <w:sz w:val="24"/>
          <w:szCs w:val="24"/>
        </w:rPr>
        <w:t>Ilgalaikis mate</w:t>
      </w:r>
      <w:r w:rsidRPr="00596C25">
        <w:rPr>
          <w:sz w:val="24"/>
          <w:szCs w:val="24"/>
        </w:rPr>
        <w:t>rialus turtas.</w:t>
      </w:r>
    </w:p>
    <w:p w14:paraId="6A786327" w14:textId="77777777" w:rsidR="00AB1515" w:rsidRPr="00596C25" w:rsidRDefault="00AB1515" w:rsidP="00AB1515">
      <w:pPr>
        <w:pStyle w:val="Pagrindinistekstas"/>
        <w:tabs>
          <w:tab w:val="left" w:pos="349"/>
        </w:tabs>
        <w:spacing w:before="100" w:beforeAutospacing="1" w:after="100" w:afterAutospacing="1" w:line="240" w:lineRule="auto"/>
        <w:contextualSpacing/>
        <w:jc w:val="both"/>
        <w:rPr>
          <w:sz w:val="24"/>
          <w:szCs w:val="24"/>
        </w:rPr>
      </w:pPr>
    </w:p>
    <w:p w14:paraId="537A699D" w14:textId="1C72DBAE" w:rsidR="00074F82" w:rsidRDefault="00074F82" w:rsidP="00AB1515">
      <w:pPr>
        <w:pStyle w:val="Pagrindinistekstas"/>
        <w:spacing w:before="100" w:beforeAutospacing="1" w:after="100" w:afterAutospacing="1" w:line="240" w:lineRule="auto"/>
        <w:contextualSpacing/>
        <w:jc w:val="both"/>
        <w:rPr>
          <w:sz w:val="24"/>
          <w:szCs w:val="24"/>
        </w:rPr>
      </w:pPr>
      <w:r w:rsidRPr="007C35DB">
        <w:rPr>
          <w:sz w:val="24"/>
          <w:szCs w:val="24"/>
        </w:rPr>
        <w:t>Finansinėse ataskaitose ataskaitinio laikotarpio ilgalaikio materialiojo tur</w:t>
      </w:r>
      <w:r w:rsidR="006E356D">
        <w:rPr>
          <w:sz w:val="24"/>
          <w:szCs w:val="24"/>
        </w:rPr>
        <w:t>t</w:t>
      </w:r>
      <w:r w:rsidRPr="007C35DB">
        <w:rPr>
          <w:sz w:val="24"/>
          <w:szCs w:val="24"/>
        </w:rPr>
        <w:t xml:space="preserve">o likutinė vertė </w:t>
      </w:r>
      <w:r w:rsidR="00897BB5">
        <w:rPr>
          <w:sz w:val="24"/>
          <w:szCs w:val="24"/>
        </w:rPr>
        <w:t>157179,19</w:t>
      </w:r>
      <w:r w:rsidRPr="007C35DB">
        <w:rPr>
          <w:sz w:val="24"/>
          <w:szCs w:val="24"/>
        </w:rPr>
        <w:t xml:space="preserve"> Eur. Informacija apie ilgalaikio materialiojo turto įsigijimo vertę ir </w:t>
      </w:r>
      <w:r w:rsidR="005C7B90">
        <w:rPr>
          <w:sz w:val="24"/>
          <w:szCs w:val="24"/>
        </w:rPr>
        <w:t>sukauptą nusidėvėjimą</w:t>
      </w:r>
      <w:r w:rsidRPr="007C35DB">
        <w:rPr>
          <w:sz w:val="24"/>
          <w:szCs w:val="24"/>
        </w:rPr>
        <w:t xml:space="preserve"> ataskaitinio laikotarpio pabaigoje pateikta lentelėje</w:t>
      </w:r>
      <w:r>
        <w:rPr>
          <w:sz w:val="24"/>
          <w:szCs w:val="24"/>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82"/>
        <w:gridCol w:w="2698"/>
        <w:gridCol w:w="2707"/>
      </w:tblGrid>
      <w:tr w:rsidR="00074F82" w:rsidRPr="00596C25" w14:paraId="60272EE3" w14:textId="77777777" w:rsidTr="00DC560A">
        <w:trPr>
          <w:trHeight w:hRule="exact" w:val="986"/>
          <w:jc w:val="center"/>
        </w:trPr>
        <w:tc>
          <w:tcPr>
            <w:tcW w:w="4382" w:type="dxa"/>
            <w:tcBorders>
              <w:top w:val="single" w:sz="4" w:space="0" w:color="auto"/>
              <w:left w:val="single" w:sz="4" w:space="0" w:color="auto"/>
            </w:tcBorders>
            <w:shd w:val="clear" w:color="auto" w:fill="FFFFFF"/>
            <w:vAlign w:val="center"/>
          </w:tcPr>
          <w:p w14:paraId="32E10503" w14:textId="77777777" w:rsidR="00074F82" w:rsidRPr="00596C25" w:rsidRDefault="00074F82" w:rsidP="00AB1515">
            <w:pPr>
              <w:pStyle w:val="Other0"/>
              <w:spacing w:before="100" w:beforeAutospacing="1" w:after="100" w:afterAutospacing="1"/>
              <w:contextualSpacing/>
              <w:jc w:val="center"/>
              <w:rPr>
                <w:sz w:val="24"/>
                <w:szCs w:val="24"/>
              </w:rPr>
            </w:pPr>
            <w:r w:rsidRPr="00596C25">
              <w:rPr>
                <w:sz w:val="24"/>
                <w:szCs w:val="24"/>
              </w:rPr>
              <w:t>Turto grupė</w:t>
            </w:r>
          </w:p>
        </w:tc>
        <w:tc>
          <w:tcPr>
            <w:tcW w:w="2698" w:type="dxa"/>
            <w:tcBorders>
              <w:top w:val="single" w:sz="4" w:space="0" w:color="auto"/>
              <w:left w:val="single" w:sz="4" w:space="0" w:color="auto"/>
            </w:tcBorders>
            <w:shd w:val="clear" w:color="auto" w:fill="FFFFFF"/>
            <w:vAlign w:val="center"/>
          </w:tcPr>
          <w:p w14:paraId="7D8A1D1A" w14:textId="77777777" w:rsidR="00074F82" w:rsidRPr="00596C25" w:rsidRDefault="00074F82" w:rsidP="00AB1515">
            <w:pPr>
              <w:pStyle w:val="Other0"/>
              <w:spacing w:before="100" w:beforeAutospacing="1" w:after="100" w:afterAutospacing="1"/>
              <w:contextualSpacing/>
              <w:jc w:val="center"/>
              <w:rPr>
                <w:sz w:val="24"/>
                <w:szCs w:val="24"/>
              </w:rPr>
            </w:pPr>
            <w:r w:rsidRPr="00596C25">
              <w:rPr>
                <w:sz w:val="24"/>
                <w:szCs w:val="24"/>
              </w:rPr>
              <w:t xml:space="preserve">Įsigijimo vertė </w:t>
            </w:r>
          </w:p>
          <w:p w14:paraId="368B668E" w14:textId="77777777" w:rsidR="00074F82" w:rsidRPr="00596C25" w:rsidRDefault="00074F82" w:rsidP="00AB1515">
            <w:pPr>
              <w:pStyle w:val="Other0"/>
              <w:spacing w:before="100" w:beforeAutospacing="1" w:after="100" w:afterAutospacing="1"/>
              <w:contextualSpacing/>
              <w:jc w:val="center"/>
              <w:rPr>
                <w:sz w:val="24"/>
                <w:szCs w:val="24"/>
              </w:rPr>
            </w:pPr>
            <w:r w:rsidRPr="00596C25">
              <w:rPr>
                <w:sz w:val="24"/>
                <w:szCs w:val="24"/>
              </w:rPr>
              <w:t>ataskaitinio laikotarpio pabaigoje (Eur)</w:t>
            </w:r>
          </w:p>
        </w:tc>
        <w:tc>
          <w:tcPr>
            <w:tcW w:w="2707" w:type="dxa"/>
            <w:tcBorders>
              <w:top w:val="single" w:sz="4" w:space="0" w:color="auto"/>
              <w:left w:val="single" w:sz="4" w:space="0" w:color="auto"/>
              <w:right w:val="single" w:sz="4" w:space="0" w:color="auto"/>
            </w:tcBorders>
            <w:shd w:val="clear" w:color="auto" w:fill="FFFFFF"/>
            <w:vAlign w:val="center"/>
          </w:tcPr>
          <w:p w14:paraId="1CEA3605" w14:textId="7B628962" w:rsidR="00074F82" w:rsidRPr="00596C25" w:rsidRDefault="00074F82" w:rsidP="00AB1515">
            <w:pPr>
              <w:pStyle w:val="Other0"/>
              <w:spacing w:before="100" w:beforeAutospacing="1" w:after="100" w:afterAutospacing="1"/>
              <w:contextualSpacing/>
              <w:jc w:val="center"/>
              <w:rPr>
                <w:sz w:val="24"/>
                <w:szCs w:val="24"/>
              </w:rPr>
            </w:pPr>
            <w:r w:rsidRPr="00596C25">
              <w:rPr>
                <w:sz w:val="24"/>
                <w:szCs w:val="24"/>
              </w:rPr>
              <w:t>Sukaupta</w:t>
            </w:r>
            <w:r w:rsidR="005C7B90">
              <w:rPr>
                <w:sz w:val="24"/>
                <w:szCs w:val="24"/>
              </w:rPr>
              <w:t>s</w:t>
            </w:r>
            <w:r w:rsidRPr="00596C25">
              <w:rPr>
                <w:sz w:val="24"/>
                <w:szCs w:val="24"/>
              </w:rPr>
              <w:t xml:space="preserve"> </w:t>
            </w:r>
            <w:r w:rsidR="005C7B90">
              <w:rPr>
                <w:sz w:val="24"/>
                <w:szCs w:val="24"/>
              </w:rPr>
              <w:t>nusid</w:t>
            </w:r>
            <w:r w:rsidR="00C76BF3">
              <w:rPr>
                <w:sz w:val="24"/>
                <w:szCs w:val="24"/>
              </w:rPr>
              <w:t>ė</w:t>
            </w:r>
            <w:r w:rsidR="005C7B90">
              <w:rPr>
                <w:sz w:val="24"/>
                <w:szCs w:val="24"/>
              </w:rPr>
              <w:t>vėjimas</w:t>
            </w:r>
            <w:r w:rsidRPr="00596C25">
              <w:rPr>
                <w:sz w:val="24"/>
                <w:szCs w:val="24"/>
              </w:rPr>
              <w:t xml:space="preserve"> ataskaitinio laikotarpio pabaigoje (Eur)</w:t>
            </w:r>
          </w:p>
        </w:tc>
      </w:tr>
      <w:tr w:rsidR="00074F82" w:rsidRPr="00596C25" w14:paraId="693AE8AE" w14:textId="77777777" w:rsidTr="00DC560A">
        <w:trPr>
          <w:trHeight w:hRule="exact" w:val="393"/>
          <w:jc w:val="center"/>
        </w:trPr>
        <w:tc>
          <w:tcPr>
            <w:tcW w:w="4382" w:type="dxa"/>
            <w:tcBorders>
              <w:top w:val="single" w:sz="4" w:space="0" w:color="auto"/>
              <w:left w:val="single" w:sz="4" w:space="0" w:color="auto"/>
            </w:tcBorders>
            <w:shd w:val="clear" w:color="auto" w:fill="FFFFFF"/>
            <w:vAlign w:val="center"/>
          </w:tcPr>
          <w:p w14:paraId="5A3EA8D5" w14:textId="77777777" w:rsidR="00074F82" w:rsidRPr="00596C25" w:rsidRDefault="00074F82" w:rsidP="00AB1515">
            <w:pPr>
              <w:pStyle w:val="Other0"/>
              <w:spacing w:before="100" w:beforeAutospacing="1" w:after="100" w:afterAutospacing="1"/>
              <w:ind w:firstLine="130"/>
              <w:contextualSpacing/>
              <w:rPr>
                <w:sz w:val="24"/>
                <w:szCs w:val="24"/>
              </w:rPr>
            </w:pPr>
            <w:r w:rsidRPr="00596C25">
              <w:rPr>
                <w:sz w:val="24"/>
                <w:szCs w:val="24"/>
              </w:rPr>
              <w:t>Negyvenamieji pastatai</w:t>
            </w:r>
          </w:p>
        </w:tc>
        <w:tc>
          <w:tcPr>
            <w:tcW w:w="2698" w:type="dxa"/>
            <w:tcBorders>
              <w:top w:val="single" w:sz="4" w:space="0" w:color="auto"/>
              <w:left w:val="single" w:sz="4" w:space="0" w:color="auto"/>
            </w:tcBorders>
            <w:shd w:val="clear" w:color="auto" w:fill="FFFFFF"/>
            <w:vAlign w:val="center"/>
          </w:tcPr>
          <w:p w14:paraId="30DFE293" w14:textId="3FE9D73A" w:rsidR="00074F82" w:rsidRPr="00596C25" w:rsidRDefault="00A63FB6" w:rsidP="00AB1515">
            <w:pPr>
              <w:pStyle w:val="Other0"/>
              <w:spacing w:before="100" w:beforeAutospacing="1" w:after="100" w:afterAutospacing="1"/>
              <w:contextualSpacing/>
              <w:jc w:val="center"/>
              <w:rPr>
                <w:sz w:val="24"/>
                <w:szCs w:val="24"/>
              </w:rPr>
            </w:pPr>
            <w:r>
              <w:rPr>
                <w:sz w:val="24"/>
                <w:szCs w:val="24"/>
              </w:rPr>
              <w:t>214474,23</w:t>
            </w:r>
          </w:p>
        </w:tc>
        <w:tc>
          <w:tcPr>
            <w:tcW w:w="2707" w:type="dxa"/>
            <w:tcBorders>
              <w:top w:val="single" w:sz="4" w:space="0" w:color="auto"/>
              <w:left w:val="single" w:sz="4" w:space="0" w:color="auto"/>
              <w:right w:val="single" w:sz="4" w:space="0" w:color="auto"/>
            </w:tcBorders>
            <w:shd w:val="clear" w:color="auto" w:fill="FFFFFF"/>
            <w:vAlign w:val="center"/>
          </w:tcPr>
          <w:p w14:paraId="1803EA29" w14:textId="680DDA42" w:rsidR="00074F82" w:rsidRPr="00596C25" w:rsidRDefault="00AD5980" w:rsidP="00AB1515">
            <w:pPr>
              <w:pStyle w:val="Other0"/>
              <w:spacing w:before="100" w:beforeAutospacing="1" w:after="100" w:afterAutospacing="1"/>
              <w:contextualSpacing/>
              <w:jc w:val="center"/>
              <w:rPr>
                <w:sz w:val="24"/>
                <w:szCs w:val="24"/>
              </w:rPr>
            </w:pPr>
            <w:r>
              <w:rPr>
                <w:sz w:val="24"/>
                <w:szCs w:val="24"/>
              </w:rPr>
              <w:t>85357,93</w:t>
            </w:r>
          </w:p>
        </w:tc>
      </w:tr>
      <w:tr w:rsidR="00074F82" w:rsidRPr="00596C25" w14:paraId="0C9D7ED0" w14:textId="77777777" w:rsidTr="009C1C8E">
        <w:trPr>
          <w:trHeight w:hRule="exact" w:val="374"/>
          <w:jc w:val="center"/>
        </w:trPr>
        <w:tc>
          <w:tcPr>
            <w:tcW w:w="4382" w:type="dxa"/>
            <w:tcBorders>
              <w:top w:val="single" w:sz="4" w:space="0" w:color="auto"/>
              <w:left w:val="single" w:sz="4" w:space="0" w:color="auto"/>
            </w:tcBorders>
            <w:shd w:val="clear" w:color="auto" w:fill="FFFFFF"/>
            <w:vAlign w:val="center"/>
          </w:tcPr>
          <w:p w14:paraId="13FD477C" w14:textId="77777777" w:rsidR="00074F82" w:rsidRPr="00596C25" w:rsidRDefault="00074F82" w:rsidP="00AB1515">
            <w:pPr>
              <w:pStyle w:val="Other0"/>
              <w:spacing w:before="100" w:beforeAutospacing="1" w:after="100" w:afterAutospacing="1"/>
              <w:ind w:firstLine="130"/>
              <w:contextualSpacing/>
              <w:rPr>
                <w:sz w:val="24"/>
                <w:szCs w:val="24"/>
              </w:rPr>
            </w:pPr>
            <w:r w:rsidRPr="00596C25">
              <w:rPr>
                <w:sz w:val="24"/>
                <w:szCs w:val="24"/>
              </w:rPr>
              <w:t>Infrastruktūra ir kiti statiniai</w:t>
            </w:r>
          </w:p>
        </w:tc>
        <w:tc>
          <w:tcPr>
            <w:tcW w:w="2698" w:type="dxa"/>
            <w:tcBorders>
              <w:top w:val="single" w:sz="4" w:space="0" w:color="auto"/>
              <w:left w:val="single" w:sz="4" w:space="0" w:color="auto"/>
            </w:tcBorders>
            <w:shd w:val="clear" w:color="auto" w:fill="FFFFFF"/>
            <w:vAlign w:val="center"/>
          </w:tcPr>
          <w:p w14:paraId="76AC2594" w14:textId="777A7761" w:rsidR="00074F82" w:rsidRPr="00596C25" w:rsidRDefault="00A63FB6" w:rsidP="00AB1515">
            <w:pPr>
              <w:pStyle w:val="Other0"/>
              <w:spacing w:before="100" w:beforeAutospacing="1" w:after="100" w:afterAutospacing="1"/>
              <w:contextualSpacing/>
              <w:jc w:val="center"/>
              <w:rPr>
                <w:sz w:val="24"/>
                <w:szCs w:val="24"/>
              </w:rPr>
            </w:pPr>
            <w:r>
              <w:rPr>
                <w:sz w:val="24"/>
                <w:szCs w:val="24"/>
              </w:rPr>
              <w:t>9674,60</w:t>
            </w:r>
          </w:p>
        </w:tc>
        <w:tc>
          <w:tcPr>
            <w:tcW w:w="2707" w:type="dxa"/>
            <w:tcBorders>
              <w:top w:val="single" w:sz="4" w:space="0" w:color="auto"/>
              <w:left w:val="single" w:sz="4" w:space="0" w:color="auto"/>
              <w:right w:val="single" w:sz="4" w:space="0" w:color="auto"/>
            </w:tcBorders>
            <w:shd w:val="clear" w:color="auto" w:fill="FFFFFF"/>
            <w:vAlign w:val="center"/>
          </w:tcPr>
          <w:p w14:paraId="452A8E2F" w14:textId="7E36C65A" w:rsidR="00074F82" w:rsidRPr="00596C25" w:rsidRDefault="00AD5980" w:rsidP="00AB1515">
            <w:pPr>
              <w:pStyle w:val="Other0"/>
              <w:spacing w:before="100" w:beforeAutospacing="1" w:after="100" w:afterAutospacing="1"/>
              <w:contextualSpacing/>
              <w:jc w:val="center"/>
              <w:rPr>
                <w:sz w:val="24"/>
                <w:szCs w:val="24"/>
              </w:rPr>
            </w:pPr>
            <w:r>
              <w:rPr>
                <w:sz w:val="24"/>
                <w:szCs w:val="24"/>
              </w:rPr>
              <w:t>2741,97</w:t>
            </w:r>
          </w:p>
        </w:tc>
      </w:tr>
      <w:tr w:rsidR="00074F82" w:rsidRPr="00596C25" w14:paraId="64458CEC" w14:textId="77777777" w:rsidTr="009C1C8E">
        <w:trPr>
          <w:trHeight w:hRule="exact" w:val="370"/>
          <w:jc w:val="center"/>
        </w:trPr>
        <w:tc>
          <w:tcPr>
            <w:tcW w:w="4382" w:type="dxa"/>
            <w:tcBorders>
              <w:top w:val="single" w:sz="4" w:space="0" w:color="auto"/>
              <w:left w:val="single" w:sz="4" w:space="0" w:color="auto"/>
            </w:tcBorders>
            <w:shd w:val="clear" w:color="auto" w:fill="FFFFFF"/>
            <w:vAlign w:val="center"/>
          </w:tcPr>
          <w:p w14:paraId="1116ADF5" w14:textId="77777777" w:rsidR="00074F82" w:rsidRPr="00596C25" w:rsidRDefault="00074F82" w:rsidP="00AB1515">
            <w:pPr>
              <w:pStyle w:val="Other0"/>
              <w:spacing w:before="100" w:beforeAutospacing="1" w:after="100" w:afterAutospacing="1"/>
              <w:ind w:firstLine="130"/>
              <w:contextualSpacing/>
              <w:rPr>
                <w:sz w:val="24"/>
                <w:szCs w:val="24"/>
              </w:rPr>
            </w:pPr>
            <w:r w:rsidRPr="00596C25">
              <w:rPr>
                <w:sz w:val="24"/>
                <w:szCs w:val="24"/>
              </w:rPr>
              <w:t>Mašinos ir įrengimai</w:t>
            </w:r>
          </w:p>
        </w:tc>
        <w:tc>
          <w:tcPr>
            <w:tcW w:w="2698" w:type="dxa"/>
            <w:tcBorders>
              <w:top w:val="single" w:sz="4" w:space="0" w:color="auto"/>
              <w:left w:val="single" w:sz="4" w:space="0" w:color="auto"/>
            </w:tcBorders>
            <w:shd w:val="clear" w:color="auto" w:fill="FFFFFF"/>
            <w:vAlign w:val="center"/>
          </w:tcPr>
          <w:p w14:paraId="2E1C52EB" w14:textId="630C53A5" w:rsidR="00074F82" w:rsidRPr="00596C25" w:rsidRDefault="00A63FB6" w:rsidP="00AB1515">
            <w:pPr>
              <w:pStyle w:val="Other0"/>
              <w:spacing w:before="100" w:beforeAutospacing="1" w:after="100" w:afterAutospacing="1"/>
              <w:contextualSpacing/>
              <w:jc w:val="center"/>
              <w:rPr>
                <w:sz w:val="24"/>
                <w:szCs w:val="24"/>
              </w:rPr>
            </w:pPr>
            <w:r>
              <w:rPr>
                <w:sz w:val="24"/>
                <w:szCs w:val="24"/>
              </w:rPr>
              <w:t>4106,16</w:t>
            </w:r>
          </w:p>
        </w:tc>
        <w:tc>
          <w:tcPr>
            <w:tcW w:w="2707" w:type="dxa"/>
            <w:tcBorders>
              <w:top w:val="single" w:sz="4" w:space="0" w:color="auto"/>
              <w:left w:val="single" w:sz="4" w:space="0" w:color="auto"/>
              <w:right w:val="single" w:sz="4" w:space="0" w:color="auto"/>
            </w:tcBorders>
            <w:shd w:val="clear" w:color="auto" w:fill="FFFFFF"/>
            <w:vAlign w:val="center"/>
          </w:tcPr>
          <w:p w14:paraId="0FA5BCB8" w14:textId="6259F1E1" w:rsidR="00074F82" w:rsidRPr="00596C25" w:rsidRDefault="00AD5980" w:rsidP="00AB1515">
            <w:pPr>
              <w:pStyle w:val="Other0"/>
              <w:spacing w:before="100" w:beforeAutospacing="1" w:after="100" w:afterAutospacing="1"/>
              <w:contextualSpacing/>
              <w:jc w:val="center"/>
              <w:rPr>
                <w:sz w:val="24"/>
                <w:szCs w:val="24"/>
              </w:rPr>
            </w:pPr>
            <w:r>
              <w:rPr>
                <w:sz w:val="24"/>
                <w:szCs w:val="24"/>
              </w:rPr>
              <w:t>3763,08</w:t>
            </w:r>
          </w:p>
        </w:tc>
      </w:tr>
      <w:tr w:rsidR="00074F82" w:rsidRPr="00596C25" w14:paraId="41032F13" w14:textId="77777777" w:rsidTr="009C1C8E">
        <w:trPr>
          <w:trHeight w:hRule="exact" w:val="370"/>
          <w:jc w:val="center"/>
        </w:trPr>
        <w:tc>
          <w:tcPr>
            <w:tcW w:w="4382" w:type="dxa"/>
            <w:tcBorders>
              <w:top w:val="single" w:sz="4" w:space="0" w:color="auto"/>
              <w:left w:val="single" w:sz="4" w:space="0" w:color="auto"/>
            </w:tcBorders>
            <w:shd w:val="clear" w:color="auto" w:fill="FFFFFF"/>
            <w:vAlign w:val="center"/>
          </w:tcPr>
          <w:p w14:paraId="5B3C2EC5" w14:textId="77777777" w:rsidR="00074F82" w:rsidRPr="00596C25" w:rsidRDefault="00074F82" w:rsidP="00AB1515">
            <w:pPr>
              <w:pStyle w:val="Other0"/>
              <w:spacing w:before="100" w:beforeAutospacing="1" w:after="100" w:afterAutospacing="1"/>
              <w:ind w:firstLine="130"/>
              <w:contextualSpacing/>
              <w:rPr>
                <w:sz w:val="24"/>
                <w:szCs w:val="24"/>
              </w:rPr>
            </w:pPr>
            <w:r w:rsidRPr="00596C25">
              <w:rPr>
                <w:sz w:val="24"/>
                <w:szCs w:val="24"/>
              </w:rPr>
              <w:t>Baldai ir biuro įranga</w:t>
            </w:r>
          </w:p>
        </w:tc>
        <w:tc>
          <w:tcPr>
            <w:tcW w:w="2698" w:type="dxa"/>
            <w:tcBorders>
              <w:top w:val="single" w:sz="4" w:space="0" w:color="auto"/>
              <w:left w:val="single" w:sz="4" w:space="0" w:color="auto"/>
            </w:tcBorders>
            <w:shd w:val="clear" w:color="auto" w:fill="FFFFFF"/>
            <w:vAlign w:val="center"/>
          </w:tcPr>
          <w:p w14:paraId="2EDB3121" w14:textId="3022169D" w:rsidR="00074F82" w:rsidRPr="00596C25" w:rsidRDefault="00AD5980" w:rsidP="00AB1515">
            <w:pPr>
              <w:pStyle w:val="Other0"/>
              <w:spacing w:before="100" w:beforeAutospacing="1" w:after="100" w:afterAutospacing="1"/>
              <w:contextualSpacing/>
              <w:jc w:val="center"/>
              <w:rPr>
                <w:sz w:val="24"/>
                <w:szCs w:val="24"/>
              </w:rPr>
            </w:pPr>
            <w:r>
              <w:rPr>
                <w:color w:val="000000" w:themeColor="text1"/>
                <w:sz w:val="24"/>
                <w:szCs w:val="24"/>
              </w:rPr>
              <w:t>49241,95</w:t>
            </w:r>
          </w:p>
        </w:tc>
        <w:tc>
          <w:tcPr>
            <w:tcW w:w="2707" w:type="dxa"/>
            <w:tcBorders>
              <w:top w:val="single" w:sz="4" w:space="0" w:color="auto"/>
              <w:left w:val="single" w:sz="4" w:space="0" w:color="auto"/>
              <w:right w:val="single" w:sz="4" w:space="0" w:color="auto"/>
            </w:tcBorders>
            <w:shd w:val="clear" w:color="auto" w:fill="FFFFFF"/>
            <w:vAlign w:val="center"/>
          </w:tcPr>
          <w:p w14:paraId="29F8989B" w14:textId="642B621D" w:rsidR="00074F82" w:rsidRPr="00596C25" w:rsidRDefault="00AD5980" w:rsidP="00AB1515">
            <w:pPr>
              <w:pStyle w:val="Other0"/>
              <w:spacing w:before="100" w:beforeAutospacing="1" w:after="100" w:afterAutospacing="1"/>
              <w:contextualSpacing/>
              <w:jc w:val="center"/>
              <w:rPr>
                <w:sz w:val="24"/>
                <w:szCs w:val="24"/>
              </w:rPr>
            </w:pPr>
            <w:r>
              <w:rPr>
                <w:sz w:val="24"/>
                <w:szCs w:val="24"/>
              </w:rPr>
              <w:t>32198,84</w:t>
            </w:r>
          </w:p>
        </w:tc>
      </w:tr>
      <w:tr w:rsidR="00074F82" w:rsidRPr="00596C25" w14:paraId="23A2588E" w14:textId="77777777" w:rsidTr="009C1C8E">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3231D1A8" w14:textId="77777777" w:rsidR="00074F82" w:rsidRPr="00596C25" w:rsidRDefault="00074F82" w:rsidP="00AB1515">
            <w:pPr>
              <w:pStyle w:val="Other0"/>
              <w:spacing w:before="100" w:beforeAutospacing="1" w:after="100" w:afterAutospacing="1"/>
              <w:ind w:firstLine="130"/>
              <w:contextualSpacing/>
              <w:rPr>
                <w:sz w:val="24"/>
                <w:szCs w:val="24"/>
              </w:rPr>
            </w:pPr>
            <w:r w:rsidRPr="00596C25">
              <w:rPr>
                <w:sz w:val="24"/>
                <w:szCs w:val="24"/>
              </w:rPr>
              <w:t>Kitas ilgalaikis materialus turtas</w:t>
            </w:r>
          </w:p>
        </w:tc>
        <w:tc>
          <w:tcPr>
            <w:tcW w:w="2698" w:type="dxa"/>
            <w:tcBorders>
              <w:top w:val="single" w:sz="4" w:space="0" w:color="auto"/>
              <w:left w:val="single" w:sz="4" w:space="0" w:color="auto"/>
              <w:bottom w:val="single" w:sz="4" w:space="0" w:color="auto"/>
            </w:tcBorders>
            <w:shd w:val="clear" w:color="auto" w:fill="FFFFFF"/>
            <w:vAlign w:val="center"/>
          </w:tcPr>
          <w:p w14:paraId="3C44E722" w14:textId="4D81630F" w:rsidR="00074F82" w:rsidRPr="00596C25" w:rsidRDefault="00AD5980" w:rsidP="00AB1515">
            <w:pPr>
              <w:pStyle w:val="Other0"/>
              <w:spacing w:before="100" w:beforeAutospacing="1" w:after="100" w:afterAutospacing="1"/>
              <w:contextualSpacing/>
              <w:jc w:val="center"/>
              <w:rPr>
                <w:sz w:val="24"/>
                <w:szCs w:val="24"/>
              </w:rPr>
            </w:pPr>
            <w:r>
              <w:rPr>
                <w:sz w:val="24"/>
                <w:szCs w:val="24"/>
              </w:rPr>
              <w:t>5358,59</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3A63D9AB" w14:textId="4525BB30" w:rsidR="00074F82" w:rsidRPr="00596C25" w:rsidRDefault="00AD5980" w:rsidP="00AB1515">
            <w:pPr>
              <w:pStyle w:val="Other0"/>
              <w:spacing w:before="100" w:beforeAutospacing="1" w:after="100" w:afterAutospacing="1"/>
              <w:contextualSpacing/>
              <w:jc w:val="center"/>
              <w:rPr>
                <w:sz w:val="24"/>
                <w:szCs w:val="24"/>
              </w:rPr>
            </w:pPr>
            <w:r>
              <w:rPr>
                <w:sz w:val="24"/>
                <w:szCs w:val="24"/>
              </w:rPr>
              <w:t>1614,52</w:t>
            </w:r>
          </w:p>
        </w:tc>
      </w:tr>
    </w:tbl>
    <w:p w14:paraId="27421EC2" w14:textId="1F02B20B" w:rsidR="008214B3" w:rsidRPr="00596C25" w:rsidRDefault="00074F82" w:rsidP="00AB1515">
      <w:pPr>
        <w:pStyle w:val="Pagrindinistekstas"/>
        <w:spacing w:before="100" w:beforeAutospacing="1" w:after="100" w:afterAutospacing="1" w:line="240" w:lineRule="auto"/>
        <w:contextualSpacing/>
        <w:jc w:val="both"/>
      </w:pPr>
      <w:r>
        <w:t xml:space="preserve"> </w:t>
      </w:r>
    </w:p>
    <w:p w14:paraId="44C46AE3" w14:textId="32139EE1" w:rsidR="00AB1515" w:rsidRPr="00596C25" w:rsidRDefault="00AF0354" w:rsidP="00AB1515">
      <w:pPr>
        <w:pStyle w:val="Pagrindinistekstas"/>
        <w:spacing w:before="100" w:beforeAutospacing="1" w:after="100" w:afterAutospacing="1" w:line="240" w:lineRule="auto"/>
        <w:contextualSpacing/>
        <w:jc w:val="both"/>
        <w:rPr>
          <w:sz w:val="24"/>
          <w:szCs w:val="24"/>
        </w:rPr>
      </w:pPr>
      <w:r w:rsidRPr="00596C25">
        <w:rPr>
          <w:sz w:val="24"/>
          <w:szCs w:val="24"/>
        </w:rPr>
        <w:t>Per ataskaitinį laikotarpį</w:t>
      </w:r>
      <w:r w:rsidR="005C7B90">
        <w:rPr>
          <w:sz w:val="24"/>
          <w:szCs w:val="24"/>
        </w:rPr>
        <w:t xml:space="preserve"> kompiuterinės įrangos įsigijimo vertė </w:t>
      </w:r>
      <w:r w:rsidR="00AD5980">
        <w:rPr>
          <w:sz w:val="24"/>
          <w:szCs w:val="24"/>
        </w:rPr>
        <w:t>–</w:t>
      </w:r>
      <w:r w:rsidR="005C7B90">
        <w:rPr>
          <w:sz w:val="24"/>
          <w:szCs w:val="24"/>
        </w:rPr>
        <w:t xml:space="preserve"> </w:t>
      </w:r>
      <w:r w:rsidR="00AD5980">
        <w:rPr>
          <w:sz w:val="24"/>
          <w:szCs w:val="24"/>
        </w:rPr>
        <w:t>26051,20</w:t>
      </w:r>
      <w:r w:rsidR="00074F82">
        <w:rPr>
          <w:sz w:val="24"/>
          <w:szCs w:val="24"/>
        </w:rPr>
        <w:t xml:space="preserve"> Eur</w:t>
      </w:r>
      <w:r w:rsidR="005C7B90">
        <w:rPr>
          <w:sz w:val="24"/>
          <w:szCs w:val="24"/>
        </w:rPr>
        <w:t>, bibliotekų fondų įsigijimo vertė – 1</w:t>
      </w:r>
      <w:r w:rsidR="00AD5980">
        <w:rPr>
          <w:sz w:val="24"/>
          <w:szCs w:val="24"/>
        </w:rPr>
        <w:t>46,72</w:t>
      </w:r>
      <w:r w:rsidR="005C7B90">
        <w:rPr>
          <w:sz w:val="24"/>
          <w:szCs w:val="24"/>
        </w:rPr>
        <w:t xml:space="preserve"> Eur</w:t>
      </w:r>
      <w:r w:rsidR="00897BB5">
        <w:rPr>
          <w:sz w:val="24"/>
          <w:szCs w:val="24"/>
        </w:rPr>
        <w:t>.</w:t>
      </w:r>
    </w:p>
    <w:p w14:paraId="36D2E5F4" w14:textId="212C6F72" w:rsidR="008214B3" w:rsidRDefault="00AF0354" w:rsidP="00AB1515">
      <w:pPr>
        <w:pStyle w:val="Pagrindinistekstas"/>
        <w:spacing w:before="100" w:beforeAutospacing="1" w:after="100" w:afterAutospacing="1" w:line="240" w:lineRule="auto"/>
        <w:contextualSpacing/>
        <w:jc w:val="both"/>
        <w:rPr>
          <w:sz w:val="24"/>
          <w:szCs w:val="24"/>
        </w:rPr>
      </w:pPr>
      <w:r w:rsidRPr="00596C25">
        <w:rPr>
          <w:sz w:val="24"/>
          <w:szCs w:val="24"/>
        </w:rPr>
        <w:t xml:space="preserve">Ilgalaikio materialiojo turto balansinės vertės pasikeitimą per ataskaitinį laikotarpį įtakojo </w:t>
      </w:r>
      <w:r w:rsidR="005C7B90">
        <w:rPr>
          <w:sz w:val="24"/>
          <w:szCs w:val="24"/>
        </w:rPr>
        <w:t xml:space="preserve">įsigytas naujas ilgalaikis turtas ir </w:t>
      </w:r>
      <w:r w:rsidRPr="00596C25">
        <w:rPr>
          <w:sz w:val="24"/>
          <w:szCs w:val="24"/>
        </w:rPr>
        <w:t>sukauptas nusidėvėjimas.</w:t>
      </w:r>
    </w:p>
    <w:p w14:paraId="40BC3331" w14:textId="77777777" w:rsidR="00AB1515" w:rsidRPr="00596C25" w:rsidRDefault="00AB1515" w:rsidP="00AB1515">
      <w:pPr>
        <w:pStyle w:val="Pagrindinistekstas"/>
        <w:spacing w:before="100" w:beforeAutospacing="1" w:after="100" w:afterAutospacing="1" w:line="240" w:lineRule="auto"/>
        <w:contextualSpacing/>
        <w:jc w:val="both"/>
        <w:rPr>
          <w:sz w:val="24"/>
          <w:szCs w:val="24"/>
        </w:rPr>
      </w:pPr>
    </w:p>
    <w:p w14:paraId="53CC8F44" w14:textId="0C02AFA6" w:rsidR="008214B3" w:rsidRDefault="00AF0354" w:rsidP="00AB1515">
      <w:pPr>
        <w:pStyle w:val="Pagrindinistekstas"/>
        <w:numPr>
          <w:ilvl w:val="0"/>
          <w:numId w:val="2"/>
        </w:numPr>
        <w:tabs>
          <w:tab w:val="left" w:pos="363"/>
        </w:tabs>
        <w:spacing w:before="100" w:beforeAutospacing="1" w:after="100" w:afterAutospacing="1" w:line="240" w:lineRule="auto"/>
        <w:contextualSpacing/>
        <w:rPr>
          <w:sz w:val="24"/>
          <w:szCs w:val="24"/>
        </w:rPr>
      </w:pPr>
      <w:bookmarkStart w:id="29" w:name="bookmark8"/>
      <w:bookmarkEnd w:id="29"/>
      <w:r w:rsidRPr="00596C25">
        <w:rPr>
          <w:sz w:val="24"/>
          <w:szCs w:val="24"/>
        </w:rPr>
        <w:t>Biologinis turtas.</w:t>
      </w:r>
    </w:p>
    <w:p w14:paraId="5E1936F7" w14:textId="77777777" w:rsidR="00AB1515" w:rsidRPr="00596C25" w:rsidRDefault="00AB1515" w:rsidP="00AB1515">
      <w:pPr>
        <w:pStyle w:val="Pagrindinistekstas"/>
        <w:tabs>
          <w:tab w:val="left" w:pos="363"/>
        </w:tabs>
        <w:spacing w:before="100" w:beforeAutospacing="1" w:after="100" w:afterAutospacing="1" w:line="240" w:lineRule="auto"/>
        <w:contextualSpacing/>
        <w:rPr>
          <w:sz w:val="24"/>
          <w:szCs w:val="24"/>
        </w:rPr>
      </w:pPr>
    </w:p>
    <w:p w14:paraId="69A1046F" w14:textId="3E45561D" w:rsidR="008214B3" w:rsidRDefault="00AF0354" w:rsidP="00AB1515">
      <w:pPr>
        <w:pStyle w:val="Pagrindinistekstas"/>
        <w:spacing w:before="100" w:beforeAutospacing="1" w:after="100" w:afterAutospacing="1" w:line="240" w:lineRule="auto"/>
        <w:contextualSpacing/>
        <w:rPr>
          <w:sz w:val="24"/>
          <w:szCs w:val="24"/>
        </w:rPr>
      </w:pPr>
      <w:r w:rsidRPr="00596C25">
        <w:rPr>
          <w:sz w:val="24"/>
          <w:szCs w:val="24"/>
        </w:rPr>
        <w:t>Įstaiga neturi biologinio turto.</w:t>
      </w:r>
    </w:p>
    <w:p w14:paraId="0505739A" w14:textId="77777777" w:rsidR="00AB1515" w:rsidRPr="00596C25" w:rsidRDefault="00AB1515" w:rsidP="00AB1515">
      <w:pPr>
        <w:pStyle w:val="Pagrindinistekstas"/>
        <w:spacing w:before="100" w:beforeAutospacing="1" w:after="100" w:afterAutospacing="1" w:line="240" w:lineRule="auto"/>
        <w:contextualSpacing/>
        <w:rPr>
          <w:sz w:val="24"/>
          <w:szCs w:val="24"/>
        </w:rPr>
      </w:pPr>
    </w:p>
    <w:p w14:paraId="61340345" w14:textId="085E7C66" w:rsidR="008214B3" w:rsidRDefault="00AF0354" w:rsidP="00AB1515">
      <w:pPr>
        <w:pStyle w:val="Pagrindinistekstas"/>
        <w:numPr>
          <w:ilvl w:val="0"/>
          <w:numId w:val="2"/>
        </w:numPr>
        <w:tabs>
          <w:tab w:val="left" w:pos="363"/>
        </w:tabs>
        <w:spacing w:before="100" w:beforeAutospacing="1" w:after="100" w:afterAutospacing="1" w:line="240" w:lineRule="auto"/>
        <w:contextualSpacing/>
        <w:rPr>
          <w:sz w:val="24"/>
          <w:szCs w:val="24"/>
        </w:rPr>
      </w:pPr>
      <w:bookmarkStart w:id="30" w:name="bookmark9"/>
      <w:bookmarkEnd w:id="30"/>
      <w:r w:rsidRPr="00596C25">
        <w:rPr>
          <w:sz w:val="24"/>
          <w:szCs w:val="24"/>
        </w:rPr>
        <w:t>Ilgalaikis finansinis turtas.</w:t>
      </w:r>
    </w:p>
    <w:p w14:paraId="2BD7004A" w14:textId="77777777" w:rsidR="00AB1515" w:rsidRDefault="00AB1515" w:rsidP="00AB1515">
      <w:pPr>
        <w:pStyle w:val="Pagrindinistekstas"/>
        <w:tabs>
          <w:tab w:val="left" w:pos="363"/>
        </w:tabs>
        <w:spacing w:before="100" w:beforeAutospacing="1" w:after="100" w:afterAutospacing="1" w:line="240" w:lineRule="auto"/>
        <w:contextualSpacing/>
        <w:rPr>
          <w:sz w:val="24"/>
          <w:szCs w:val="24"/>
        </w:rPr>
      </w:pPr>
    </w:p>
    <w:p w14:paraId="5539D7DE" w14:textId="5E8A8BFE" w:rsidR="00074F82" w:rsidRDefault="00074F82" w:rsidP="00AB1515">
      <w:pPr>
        <w:pStyle w:val="Pagrindinistekstas"/>
        <w:spacing w:before="100" w:beforeAutospacing="1" w:after="100" w:afterAutospacing="1" w:line="240" w:lineRule="auto"/>
        <w:contextualSpacing/>
        <w:rPr>
          <w:sz w:val="24"/>
          <w:szCs w:val="24"/>
        </w:rPr>
      </w:pPr>
      <w:r w:rsidRPr="00596C25">
        <w:rPr>
          <w:sz w:val="24"/>
          <w:szCs w:val="24"/>
        </w:rPr>
        <w:t xml:space="preserve">Įstaiga neturi </w:t>
      </w:r>
      <w:r>
        <w:rPr>
          <w:sz w:val="24"/>
          <w:szCs w:val="24"/>
        </w:rPr>
        <w:t xml:space="preserve">ilgalaikio finansinio </w:t>
      </w:r>
      <w:r w:rsidRPr="00596C25">
        <w:rPr>
          <w:sz w:val="24"/>
          <w:szCs w:val="24"/>
        </w:rPr>
        <w:t>turto.</w:t>
      </w:r>
    </w:p>
    <w:p w14:paraId="0429758E" w14:textId="77777777" w:rsidR="00AB1515" w:rsidRPr="00596C25" w:rsidRDefault="00AB1515" w:rsidP="00AB1515">
      <w:pPr>
        <w:pStyle w:val="Pagrindinistekstas"/>
        <w:spacing w:before="100" w:beforeAutospacing="1" w:after="100" w:afterAutospacing="1" w:line="240" w:lineRule="auto"/>
        <w:contextualSpacing/>
        <w:rPr>
          <w:sz w:val="24"/>
          <w:szCs w:val="24"/>
        </w:rPr>
      </w:pPr>
    </w:p>
    <w:p w14:paraId="447F5F77" w14:textId="7232E94D" w:rsidR="008214B3" w:rsidRDefault="00AF0354" w:rsidP="00AB1515">
      <w:pPr>
        <w:pStyle w:val="Pagrindinistekstas"/>
        <w:numPr>
          <w:ilvl w:val="0"/>
          <w:numId w:val="2"/>
        </w:numPr>
        <w:tabs>
          <w:tab w:val="left" w:pos="358"/>
        </w:tabs>
        <w:spacing w:before="100" w:beforeAutospacing="1" w:after="100" w:afterAutospacing="1" w:line="240" w:lineRule="auto"/>
        <w:contextualSpacing/>
        <w:jc w:val="both"/>
        <w:rPr>
          <w:sz w:val="24"/>
          <w:szCs w:val="24"/>
        </w:rPr>
      </w:pPr>
      <w:bookmarkStart w:id="31" w:name="bookmark10"/>
      <w:bookmarkEnd w:id="31"/>
      <w:r w:rsidRPr="00596C25">
        <w:rPr>
          <w:sz w:val="24"/>
          <w:szCs w:val="24"/>
        </w:rPr>
        <w:t>Atsargos.</w:t>
      </w:r>
    </w:p>
    <w:p w14:paraId="632331CE" w14:textId="2E88F0E1" w:rsidR="00D34CE8" w:rsidRDefault="00D34CE8" w:rsidP="00D34CE8">
      <w:pPr>
        <w:tabs>
          <w:tab w:val="num" w:pos="0"/>
          <w:tab w:val="left" w:pos="1260"/>
        </w:tabs>
        <w:spacing w:line="360" w:lineRule="auto"/>
        <w:ind w:right="96"/>
        <w:jc w:val="both"/>
      </w:pPr>
      <w:r>
        <w:rPr>
          <w:rFonts w:ascii="Times New Roman" w:hAnsi="Times New Roman" w:cs="Times New Roman"/>
        </w:rPr>
        <w:t>A</w:t>
      </w:r>
      <w:r w:rsidRPr="00F02D9C">
        <w:rPr>
          <w:rFonts w:ascii="Times New Roman" w:hAnsi="Times New Roman" w:cs="Times New Roman"/>
        </w:rPr>
        <w:t>taskaitin</w:t>
      </w:r>
      <w:r>
        <w:rPr>
          <w:rFonts w:ascii="Times New Roman" w:hAnsi="Times New Roman" w:cs="Times New Roman"/>
        </w:rPr>
        <w:t>io</w:t>
      </w:r>
      <w:r w:rsidRPr="00F02D9C">
        <w:rPr>
          <w:rFonts w:ascii="Times New Roman" w:hAnsi="Times New Roman" w:cs="Times New Roman"/>
        </w:rPr>
        <w:t xml:space="preserve"> laikotarp</w:t>
      </w:r>
      <w:r>
        <w:rPr>
          <w:rFonts w:ascii="Times New Roman" w:hAnsi="Times New Roman" w:cs="Times New Roman"/>
        </w:rPr>
        <w:t>io</w:t>
      </w:r>
      <w:r w:rsidRPr="00F02D9C">
        <w:rPr>
          <w:rFonts w:ascii="Times New Roman" w:hAnsi="Times New Roman" w:cs="Times New Roman"/>
        </w:rPr>
        <w:t xml:space="preserve"> atsargų i</w:t>
      </w:r>
      <w:r>
        <w:rPr>
          <w:rFonts w:ascii="Times New Roman" w:hAnsi="Times New Roman" w:cs="Times New Roman"/>
        </w:rPr>
        <w:t>r</w:t>
      </w:r>
      <w:r w:rsidRPr="00F02D9C">
        <w:rPr>
          <w:rFonts w:ascii="Times New Roman" w:hAnsi="Times New Roman" w:cs="Times New Roman"/>
        </w:rPr>
        <w:t xml:space="preserve"> ūkinio inventoriaus įsigijimo  savikaina </w:t>
      </w:r>
      <w:r>
        <w:rPr>
          <w:rFonts w:ascii="Times New Roman" w:hAnsi="Times New Roman" w:cs="Times New Roman"/>
        </w:rPr>
        <w:t>33133,06</w:t>
      </w:r>
      <w:r w:rsidRPr="00F02D9C">
        <w:rPr>
          <w:rFonts w:ascii="Times New Roman" w:hAnsi="Times New Roman" w:cs="Times New Roman"/>
        </w:rPr>
        <w:t xml:space="preserve"> Eur.</w:t>
      </w:r>
      <w:r>
        <w:rPr>
          <w:rFonts w:ascii="Times New Roman" w:hAnsi="Times New Roman" w:cs="Times New Roman"/>
        </w:rPr>
        <w:t xml:space="preserve"> Atsargų įsigijimo likutis laikotarpio pabaigoje 0,00 Eur. </w:t>
      </w:r>
    </w:p>
    <w:p w14:paraId="2C3E277F" w14:textId="77777777" w:rsidR="00AB1515" w:rsidRDefault="00AB1515" w:rsidP="00AB1515">
      <w:pPr>
        <w:pStyle w:val="Pagrindinistekstas"/>
        <w:spacing w:before="100" w:beforeAutospacing="1" w:after="100" w:afterAutospacing="1" w:line="240" w:lineRule="auto"/>
        <w:contextualSpacing/>
        <w:jc w:val="both"/>
        <w:rPr>
          <w:sz w:val="24"/>
          <w:szCs w:val="24"/>
        </w:rPr>
      </w:pPr>
    </w:p>
    <w:p w14:paraId="3816CE66" w14:textId="2D583007" w:rsidR="008214B3" w:rsidRDefault="00074F82" w:rsidP="00AB1515">
      <w:pPr>
        <w:pStyle w:val="Pagrindinistekstas"/>
        <w:numPr>
          <w:ilvl w:val="0"/>
          <w:numId w:val="2"/>
        </w:numPr>
        <w:spacing w:before="100" w:beforeAutospacing="1" w:after="100" w:afterAutospacing="1" w:line="240" w:lineRule="auto"/>
        <w:contextualSpacing/>
        <w:jc w:val="both"/>
        <w:rPr>
          <w:sz w:val="24"/>
          <w:szCs w:val="24"/>
        </w:rPr>
      </w:pPr>
      <w:r>
        <w:rPr>
          <w:sz w:val="24"/>
          <w:szCs w:val="24"/>
        </w:rPr>
        <w:t xml:space="preserve">  </w:t>
      </w:r>
      <w:r w:rsidR="00AF0354" w:rsidRPr="00596C25">
        <w:rPr>
          <w:sz w:val="24"/>
          <w:szCs w:val="24"/>
        </w:rPr>
        <w:t xml:space="preserve"> Išankstiniai apmokėjimai.</w:t>
      </w:r>
    </w:p>
    <w:p w14:paraId="2B375303" w14:textId="77777777" w:rsidR="00AB1515" w:rsidRPr="00596C25" w:rsidRDefault="00AB1515" w:rsidP="00AB1515">
      <w:pPr>
        <w:pStyle w:val="Pagrindinistekstas"/>
        <w:spacing w:before="100" w:beforeAutospacing="1" w:after="100" w:afterAutospacing="1" w:line="240" w:lineRule="auto"/>
        <w:contextualSpacing/>
        <w:jc w:val="both"/>
        <w:rPr>
          <w:sz w:val="24"/>
          <w:szCs w:val="24"/>
        </w:rPr>
      </w:pPr>
    </w:p>
    <w:p w14:paraId="5DF8E81C" w14:textId="69C6BA15" w:rsidR="008214B3" w:rsidRPr="00596C25" w:rsidRDefault="00AF0354" w:rsidP="00AB1515">
      <w:pPr>
        <w:pStyle w:val="Pagrindinistekstas"/>
        <w:spacing w:before="100" w:beforeAutospacing="1" w:after="100" w:afterAutospacing="1" w:line="240" w:lineRule="auto"/>
        <w:contextualSpacing/>
        <w:jc w:val="both"/>
        <w:rPr>
          <w:sz w:val="24"/>
          <w:szCs w:val="24"/>
        </w:rPr>
      </w:pPr>
      <w:r w:rsidRPr="00596C25">
        <w:rPr>
          <w:sz w:val="24"/>
          <w:szCs w:val="24"/>
        </w:rPr>
        <w:t>Finansinėse ataskaito</w:t>
      </w:r>
      <w:r w:rsidR="008123C9">
        <w:rPr>
          <w:sz w:val="24"/>
          <w:szCs w:val="24"/>
        </w:rPr>
        <w:t>s</w:t>
      </w:r>
      <w:r w:rsidRPr="00596C25">
        <w:rPr>
          <w:sz w:val="24"/>
          <w:szCs w:val="24"/>
        </w:rPr>
        <w:t>e ataskaitinio laikotarpio pabaigai išankstinius mokėjimus sudaro:</w:t>
      </w:r>
    </w:p>
    <w:p w14:paraId="30ED57D5" w14:textId="677DF2D3" w:rsidR="008214B3" w:rsidRDefault="00AF0354" w:rsidP="00AB1515">
      <w:pPr>
        <w:pStyle w:val="Tablecaption0"/>
        <w:spacing w:before="100" w:beforeAutospacing="1" w:after="100" w:afterAutospacing="1"/>
        <w:ind w:left="403"/>
        <w:contextualSpacing/>
        <w:rPr>
          <w:sz w:val="24"/>
          <w:szCs w:val="24"/>
        </w:rPr>
      </w:pPr>
      <w:r w:rsidRPr="00596C25">
        <w:rPr>
          <w:sz w:val="24"/>
          <w:szCs w:val="24"/>
        </w:rPr>
        <w:t xml:space="preserve">• Ateinančių laikotarpių sąnaudos </w:t>
      </w:r>
      <w:r w:rsidR="00AE3B9F">
        <w:rPr>
          <w:sz w:val="24"/>
          <w:szCs w:val="24"/>
        </w:rPr>
        <w:t>28,06</w:t>
      </w:r>
      <w:r w:rsidRPr="00596C25">
        <w:rPr>
          <w:sz w:val="24"/>
          <w:szCs w:val="24"/>
        </w:rPr>
        <w:t xml:space="preserve"> Eur</w:t>
      </w:r>
      <w:r w:rsidR="00074F82">
        <w:rPr>
          <w:sz w:val="24"/>
          <w:szCs w:val="24"/>
        </w:rPr>
        <w:t>:</w:t>
      </w:r>
    </w:p>
    <w:p w14:paraId="65D971A0" w14:textId="77777777" w:rsidR="00AB1515" w:rsidRDefault="00AB1515" w:rsidP="00AB1515">
      <w:pPr>
        <w:pStyle w:val="Tablecaption0"/>
        <w:spacing w:before="100" w:beforeAutospacing="1" w:after="100" w:afterAutospacing="1"/>
        <w:ind w:left="403"/>
        <w:contextualSpacing/>
        <w:rPr>
          <w:sz w:val="24"/>
          <w:szCs w:val="24"/>
        </w:rPr>
      </w:pPr>
    </w:p>
    <w:p w14:paraId="57185A1A" w14:textId="201A6264" w:rsidR="00AB1515" w:rsidRDefault="00AB1515" w:rsidP="00AB1515">
      <w:pPr>
        <w:pStyle w:val="Tablecaption0"/>
        <w:numPr>
          <w:ilvl w:val="0"/>
          <w:numId w:val="2"/>
        </w:numPr>
        <w:spacing w:before="100" w:beforeAutospacing="1" w:after="100" w:afterAutospacing="1"/>
        <w:contextualSpacing/>
        <w:jc w:val="both"/>
        <w:rPr>
          <w:sz w:val="24"/>
          <w:szCs w:val="24"/>
        </w:rPr>
      </w:pPr>
      <w:r>
        <w:rPr>
          <w:sz w:val="24"/>
          <w:szCs w:val="24"/>
        </w:rPr>
        <w:t xml:space="preserve">  </w:t>
      </w:r>
      <w:r w:rsidR="00AF0354" w:rsidRPr="00596C25">
        <w:rPr>
          <w:sz w:val="24"/>
          <w:szCs w:val="24"/>
        </w:rPr>
        <w:t>Per vienus metus gautinos sumos.</w:t>
      </w:r>
      <w:r>
        <w:rPr>
          <w:sz w:val="24"/>
          <w:szCs w:val="24"/>
        </w:rPr>
        <w:t xml:space="preserve"> </w:t>
      </w:r>
    </w:p>
    <w:p w14:paraId="2F3D671A" w14:textId="77777777" w:rsidR="00AB1515" w:rsidRDefault="00AB1515" w:rsidP="00AB1515">
      <w:pPr>
        <w:pStyle w:val="Tablecaption0"/>
        <w:spacing w:before="100" w:beforeAutospacing="1" w:after="100" w:afterAutospacing="1"/>
        <w:contextualSpacing/>
        <w:jc w:val="both"/>
        <w:rPr>
          <w:sz w:val="24"/>
          <w:szCs w:val="24"/>
        </w:rPr>
      </w:pPr>
    </w:p>
    <w:p w14:paraId="7F1661DB" w14:textId="586FE105" w:rsidR="008214B3" w:rsidRDefault="00AF0354" w:rsidP="00AB1515">
      <w:pPr>
        <w:pStyle w:val="Tablecaption0"/>
        <w:spacing w:before="100" w:beforeAutospacing="1" w:after="100" w:afterAutospacing="1"/>
        <w:contextualSpacing/>
        <w:jc w:val="both"/>
      </w:pPr>
      <w:r w:rsidRPr="00902D83">
        <w:t xml:space="preserve">Ataskaitinio laikotarpio per vienus metus gautinos sumos sudaro </w:t>
      </w:r>
      <w:r w:rsidR="00AE3B9F">
        <w:t>23608,43</w:t>
      </w:r>
      <w:r w:rsidRPr="00902D83">
        <w:t xml:space="preserve"> Eur, iš jų:</w:t>
      </w:r>
    </w:p>
    <w:p w14:paraId="18B50B8B" w14:textId="43E87799" w:rsidR="00CB0B7C" w:rsidRDefault="00AF0354" w:rsidP="00AB1515">
      <w:pPr>
        <w:pStyle w:val="Pagrindinistekstas"/>
        <w:spacing w:before="100" w:beforeAutospacing="1" w:after="100" w:afterAutospacing="1" w:line="240" w:lineRule="auto"/>
        <w:ind w:firstLine="380"/>
        <w:contextualSpacing/>
        <w:jc w:val="both"/>
        <w:rPr>
          <w:sz w:val="24"/>
          <w:szCs w:val="24"/>
        </w:rPr>
      </w:pPr>
      <w:r w:rsidRPr="00596C25">
        <w:rPr>
          <w:sz w:val="24"/>
          <w:szCs w:val="24"/>
        </w:rPr>
        <w:lastRenderedPageBreak/>
        <w:t xml:space="preserve">• Gautinos sumos už turto naudojimą, parduotas prekes, turtą, paslaugas </w:t>
      </w:r>
      <w:r w:rsidR="0080117D">
        <w:rPr>
          <w:sz w:val="24"/>
          <w:szCs w:val="24"/>
        </w:rPr>
        <w:t>392,04</w:t>
      </w:r>
      <w:r w:rsidRPr="00596C25">
        <w:rPr>
          <w:sz w:val="24"/>
          <w:szCs w:val="24"/>
        </w:rPr>
        <w:t xml:space="preserve"> Eur:</w:t>
      </w: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596C25" w14:paraId="72BB6A55" w14:textId="77777777" w:rsidTr="00096221">
        <w:trPr>
          <w:trHeight w:hRule="exact" w:val="566"/>
          <w:jc w:val="center"/>
        </w:trPr>
        <w:tc>
          <w:tcPr>
            <w:tcW w:w="720" w:type="dxa"/>
            <w:tcBorders>
              <w:top w:val="single" w:sz="4" w:space="0" w:color="auto"/>
              <w:left w:val="single" w:sz="4" w:space="0" w:color="auto"/>
              <w:bottom w:val="single" w:sz="4" w:space="0" w:color="auto"/>
            </w:tcBorders>
            <w:shd w:val="clear" w:color="auto" w:fill="FFFFFF"/>
            <w:vAlign w:val="center"/>
          </w:tcPr>
          <w:p w14:paraId="74888612"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Eil.</w:t>
            </w:r>
          </w:p>
          <w:p w14:paraId="348C51AF"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Nr.</w:t>
            </w:r>
          </w:p>
        </w:tc>
        <w:tc>
          <w:tcPr>
            <w:tcW w:w="5770" w:type="dxa"/>
            <w:tcBorders>
              <w:top w:val="single" w:sz="4" w:space="0" w:color="auto"/>
              <w:left w:val="single" w:sz="4" w:space="0" w:color="auto"/>
              <w:bottom w:val="single" w:sz="4" w:space="0" w:color="auto"/>
            </w:tcBorders>
            <w:shd w:val="clear" w:color="auto" w:fill="FFFFFF"/>
            <w:vAlign w:val="center"/>
          </w:tcPr>
          <w:p w14:paraId="062664D8" w14:textId="11CF3945"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Gautino</w:t>
            </w:r>
            <w:r w:rsidR="008123C9">
              <w:rPr>
                <w:sz w:val="24"/>
                <w:szCs w:val="24"/>
              </w:rPr>
              <w:t>s</w:t>
            </w:r>
            <w:r w:rsidRPr="00596C25">
              <w:rPr>
                <w:sz w:val="24"/>
                <w:szCs w:val="24"/>
              </w:rPr>
              <w:t xml:space="preserve"> sumos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09F763C6"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8214B3" w:rsidRPr="00596C25" w14:paraId="4F2979C2" w14:textId="77777777" w:rsidTr="00096221">
        <w:trPr>
          <w:trHeight w:hRule="exact" w:val="288"/>
          <w:jc w:val="center"/>
        </w:trPr>
        <w:tc>
          <w:tcPr>
            <w:tcW w:w="720" w:type="dxa"/>
            <w:tcBorders>
              <w:top w:val="single" w:sz="4" w:space="0" w:color="auto"/>
              <w:left w:val="single" w:sz="4" w:space="0" w:color="auto"/>
              <w:bottom w:val="single" w:sz="4" w:space="0" w:color="auto"/>
            </w:tcBorders>
            <w:shd w:val="clear" w:color="auto" w:fill="FFFFFF"/>
            <w:vAlign w:val="center"/>
          </w:tcPr>
          <w:p w14:paraId="1AEB430E"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1.</w:t>
            </w:r>
          </w:p>
        </w:tc>
        <w:tc>
          <w:tcPr>
            <w:tcW w:w="5770" w:type="dxa"/>
            <w:tcBorders>
              <w:top w:val="single" w:sz="4" w:space="0" w:color="auto"/>
              <w:left w:val="single" w:sz="4" w:space="0" w:color="auto"/>
              <w:bottom w:val="single" w:sz="4" w:space="0" w:color="auto"/>
            </w:tcBorders>
            <w:shd w:val="clear" w:color="auto" w:fill="FFFFFF"/>
            <w:vAlign w:val="center"/>
          </w:tcPr>
          <w:p w14:paraId="4E783372" w14:textId="77777777" w:rsidR="008214B3" w:rsidRPr="00596C25" w:rsidRDefault="00AF0354" w:rsidP="00AB1515">
            <w:pPr>
              <w:pStyle w:val="Other0"/>
              <w:spacing w:before="100" w:beforeAutospacing="1" w:after="100" w:afterAutospacing="1"/>
              <w:ind w:left="113"/>
              <w:contextualSpacing/>
              <w:rPr>
                <w:sz w:val="24"/>
                <w:szCs w:val="24"/>
              </w:rPr>
            </w:pPr>
            <w:r w:rsidRPr="00596C25">
              <w:rPr>
                <w:sz w:val="24"/>
                <w:szCs w:val="24"/>
              </w:rPr>
              <w:t>Gautinos sumos už turto naudojimą</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745A8190" w14:textId="36640D3E"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0</w:t>
            </w:r>
            <w:r w:rsidR="0025567F">
              <w:rPr>
                <w:sz w:val="24"/>
                <w:szCs w:val="24"/>
              </w:rPr>
              <w:t>,00</w:t>
            </w:r>
          </w:p>
        </w:tc>
      </w:tr>
      <w:tr w:rsidR="008214B3" w:rsidRPr="00596C25" w14:paraId="1CBEF242" w14:textId="77777777" w:rsidTr="00096221">
        <w:trPr>
          <w:trHeight w:hRule="exact" w:val="283"/>
          <w:jc w:val="center"/>
        </w:trPr>
        <w:tc>
          <w:tcPr>
            <w:tcW w:w="720" w:type="dxa"/>
            <w:tcBorders>
              <w:top w:val="single" w:sz="4" w:space="0" w:color="auto"/>
              <w:left w:val="single" w:sz="4" w:space="0" w:color="auto"/>
              <w:bottom w:val="single" w:sz="4" w:space="0" w:color="auto"/>
            </w:tcBorders>
            <w:shd w:val="clear" w:color="auto" w:fill="FFFFFF"/>
            <w:vAlign w:val="center"/>
          </w:tcPr>
          <w:p w14:paraId="0530D87A"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2.</w:t>
            </w:r>
          </w:p>
        </w:tc>
        <w:tc>
          <w:tcPr>
            <w:tcW w:w="5770" w:type="dxa"/>
            <w:tcBorders>
              <w:top w:val="single" w:sz="4" w:space="0" w:color="auto"/>
              <w:left w:val="single" w:sz="4" w:space="0" w:color="auto"/>
              <w:bottom w:val="single" w:sz="4" w:space="0" w:color="auto"/>
            </w:tcBorders>
            <w:shd w:val="clear" w:color="auto" w:fill="FFFFFF"/>
            <w:vAlign w:val="center"/>
          </w:tcPr>
          <w:p w14:paraId="3DED815C" w14:textId="77777777" w:rsidR="008214B3" w:rsidRPr="00596C25" w:rsidRDefault="00AF0354" w:rsidP="00AB1515">
            <w:pPr>
              <w:pStyle w:val="Other0"/>
              <w:spacing w:before="100" w:beforeAutospacing="1" w:after="100" w:afterAutospacing="1"/>
              <w:ind w:left="113"/>
              <w:contextualSpacing/>
              <w:rPr>
                <w:sz w:val="24"/>
                <w:szCs w:val="24"/>
              </w:rPr>
            </w:pPr>
            <w:r w:rsidRPr="00596C25">
              <w:rPr>
                <w:sz w:val="24"/>
                <w:szCs w:val="24"/>
              </w:rPr>
              <w:t>Gautinos sumos už suteiktas paslaugas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5B88735F" w14:textId="5D114F48" w:rsidR="008214B3" w:rsidRPr="00596C25" w:rsidRDefault="0080117D" w:rsidP="00AB1515">
            <w:pPr>
              <w:pStyle w:val="Other0"/>
              <w:spacing w:before="100" w:beforeAutospacing="1" w:after="100" w:afterAutospacing="1"/>
              <w:contextualSpacing/>
              <w:jc w:val="center"/>
              <w:rPr>
                <w:sz w:val="24"/>
                <w:szCs w:val="24"/>
              </w:rPr>
            </w:pPr>
            <w:r>
              <w:rPr>
                <w:sz w:val="24"/>
                <w:szCs w:val="24"/>
              </w:rPr>
              <w:t>392,04</w:t>
            </w:r>
          </w:p>
        </w:tc>
      </w:tr>
    </w:tbl>
    <w:p w14:paraId="74605B9E" w14:textId="23679577" w:rsidR="008214B3" w:rsidRDefault="00AF0354" w:rsidP="00C608D2">
      <w:pPr>
        <w:pStyle w:val="Tablecaption0"/>
        <w:spacing w:before="100" w:beforeAutospacing="1" w:after="100" w:afterAutospacing="1"/>
        <w:ind w:left="346"/>
        <w:contextualSpacing/>
        <w:rPr>
          <w:sz w:val="24"/>
          <w:szCs w:val="24"/>
        </w:rPr>
      </w:pPr>
      <w:r w:rsidRPr="00596C25">
        <w:rPr>
          <w:sz w:val="24"/>
          <w:szCs w:val="24"/>
        </w:rPr>
        <w:t xml:space="preserve">• Sukauptos gautinos sumos </w:t>
      </w:r>
      <w:r w:rsidR="0080117D">
        <w:rPr>
          <w:sz w:val="24"/>
          <w:szCs w:val="24"/>
        </w:rPr>
        <w:t>23216,39</w:t>
      </w:r>
      <w:r w:rsidRPr="00596C25">
        <w:rPr>
          <w:sz w:val="24"/>
          <w:szCs w:val="24"/>
        </w:rPr>
        <w:t xml:space="preserve"> Eur</w:t>
      </w:r>
      <w:r w:rsidR="00DC5027">
        <w:rPr>
          <w:sz w:val="24"/>
          <w:szCs w:val="24"/>
        </w:rPr>
        <w:t>.</w:t>
      </w:r>
    </w:p>
    <w:p w14:paraId="61D04478" w14:textId="77777777" w:rsidR="00C608D2" w:rsidRPr="00596C25" w:rsidRDefault="00C608D2" w:rsidP="00C608D2">
      <w:pPr>
        <w:pStyle w:val="Tablecaption0"/>
        <w:spacing w:before="100" w:beforeAutospacing="1" w:after="100" w:afterAutospacing="1"/>
        <w:ind w:left="346"/>
        <w:contextualSpacing/>
      </w:pPr>
    </w:p>
    <w:p w14:paraId="63B135F6" w14:textId="7A7F04CD" w:rsidR="008214B3" w:rsidRPr="00596C25" w:rsidRDefault="002D3523" w:rsidP="00AB1515">
      <w:pPr>
        <w:pStyle w:val="Tablecaption0"/>
        <w:spacing w:before="100" w:beforeAutospacing="1" w:after="100" w:afterAutospacing="1"/>
        <w:contextualSpacing/>
        <w:jc w:val="both"/>
        <w:rPr>
          <w:sz w:val="24"/>
          <w:szCs w:val="24"/>
        </w:rPr>
      </w:pPr>
      <w:r>
        <w:rPr>
          <w:b/>
          <w:bCs/>
          <w:sz w:val="24"/>
          <w:szCs w:val="24"/>
        </w:rPr>
        <w:t xml:space="preserve">     </w:t>
      </w:r>
      <w:r w:rsidR="006E356D">
        <w:rPr>
          <w:b/>
          <w:bCs/>
          <w:sz w:val="24"/>
          <w:szCs w:val="24"/>
        </w:rPr>
        <w:t>8</w:t>
      </w:r>
      <w:r w:rsidR="00AF0354" w:rsidRPr="00596C25">
        <w:rPr>
          <w:b/>
          <w:bCs/>
          <w:sz w:val="24"/>
          <w:szCs w:val="24"/>
        </w:rPr>
        <w:t xml:space="preserve">. </w:t>
      </w:r>
      <w:r w:rsidR="007C272E">
        <w:rPr>
          <w:b/>
          <w:bCs/>
          <w:sz w:val="24"/>
          <w:szCs w:val="24"/>
        </w:rPr>
        <w:t xml:space="preserve"> </w:t>
      </w:r>
      <w:r w:rsidR="00AF0354" w:rsidRPr="00596C25">
        <w:rPr>
          <w:sz w:val="24"/>
          <w:szCs w:val="24"/>
        </w:rPr>
        <w:t>Pinigai ir pinigų ekvivalentai.</w:t>
      </w:r>
    </w:p>
    <w:p w14:paraId="05241D50" w14:textId="39C5AF98" w:rsidR="008214B3" w:rsidRDefault="00AF0354" w:rsidP="00AB1515">
      <w:pPr>
        <w:pStyle w:val="Pagrindinistekstas"/>
        <w:spacing w:before="100" w:beforeAutospacing="1" w:after="100" w:afterAutospacing="1" w:line="240" w:lineRule="auto"/>
        <w:ind w:firstLine="440"/>
        <w:contextualSpacing/>
        <w:jc w:val="both"/>
        <w:rPr>
          <w:sz w:val="24"/>
          <w:szCs w:val="24"/>
        </w:rPr>
      </w:pPr>
      <w:r w:rsidRPr="00596C25">
        <w:rPr>
          <w:sz w:val="24"/>
          <w:szCs w:val="24"/>
        </w:rPr>
        <w:t xml:space="preserve">Piniginių lėšų likutį </w:t>
      </w:r>
      <w:r w:rsidR="00C608D2">
        <w:rPr>
          <w:sz w:val="24"/>
          <w:szCs w:val="24"/>
        </w:rPr>
        <w:t>25092,14</w:t>
      </w:r>
      <w:r w:rsidRPr="00596C25">
        <w:rPr>
          <w:sz w:val="24"/>
          <w:szCs w:val="24"/>
        </w:rPr>
        <w:t xml:space="preserve"> Eur ataskaitinio laikotarpio pabaigai sudaro pinigai banko sąskaitose.</w:t>
      </w:r>
    </w:p>
    <w:p w14:paraId="62D6A9B1" w14:textId="77777777" w:rsidR="00C608D2" w:rsidRPr="00596C25" w:rsidRDefault="00C608D2" w:rsidP="00AB1515">
      <w:pPr>
        <w:pStyle w:val="Pagrindinistekstas"/>
        <w:spacing w:before="100" w:beforeAutospacing="1" w:after="100" w:afterAutospacing="1" w:line="240" w:lineRule="auto"/>
        <w:ind w:firstLine="440"/>
        <w:contextualSpacing/>
        <w:jc w:val="both"/>
        <w:rPr>
          <w:sz w:val="24"/>
          <w:szCs w:val="24"/>
        </w:rPr>
      </w:pPr>
    </w:p>
    <w:p w14:paraId="55854873" w14:textId="51CAC1DA" w:rsidR="008214B3" w:rsidRDefault="00AF0354" w:rsidP="002D3523">
      <w:pPr>
        <w:pStyle w:val="Pagrindinistekstas"/>
        <w:numPr>
          <w:ilvl w:val="0"/>
          <w:numId w:val="17"/>
        </w:numPr>
        <w:tabs>
          <w:tab w:val="left" w:pos="358"/>
        </w:tabs>
        <w:spacing w:before="100" w:beforeAutospacing="1" w:after="100" w:afterAutospacing="1" w:line="240" w:lineRule="auto"/>
        <w:contextualSpacing/>
        <w:jc w:val="both"/>
        <w:rPr>
          <w:sz w:val="24"/>
          <w:szCs w:val="24"/>
        </w:rPr>
      </w:pPr>
      <w:bookmarkStart w:id="32" w:name="bookmark11"/>
      <w:bookmarkEnd w:id="32"/>
      <w:r w:rsidRPr="00596C25">
        <w:rPr>
          <w:sz w:val="24"/>
          <w:szCs w:val="24"/>
        </w:rPr>
        <w:t>Finansavimo sumos.</w:t>
      </w:r>
    </w:p>
    <w:p w14:paraId="1F0563FF" w14:textId="77777777" w:rsidR="00C608D2" w:rsidRPr="00596C25" w:rsidRDefault="00C608D2" w:rsidP="00C608D2">
      <w:pPr>
        <w:pStyle w:val="Pagrindinistekstas"/>
        <w:tabs>
          <w:tab w:val="left" w:pos="358"/>
        </w:tabs>
        <w:spacing w:before="100" w:beforeAutospacing="1" w:after="100" w:afterAutospacing="1" w:line="240" w:lineRule="auto"/>
        <w:contextualSpacing/>
        <w:jc w:val="both"/>
        <w:rPr>
          <w:sz w:val="24"/>
          <w:szCs w:val="24"/>
        </w:rPr>
      </w:pPr>
    </w:p>
    <w:p w14:paraId="75393B11" w14:textId="565E16C9" w:rsidR="008214B3" w:rsidRDefault="00AF0354" w:rsidP="00AB1515">
      <w:pPr>
        <w:pStyle w:val="Pagrindinistekstas"/>
        <w:spacing w:before="100" w:beforeAutospacing="1" w:after="100" w:afterAutospacing="1" w:line="240" w:lineRule="auto"/>
        <w:contextualSpacing/>
        <w:jc w:val="both"/>
        <w:rPr>
          <w:sz w:val="24"/>
          <w:szCs w:val="24"/>
        </w:rPr>
      </w:pPr>
      <w:r w:rsidRPr="00596C25">
        <w:rPr>
          <w:sz w:val="24"/>
          <w:szCs w:val="24"/>
        </w:rPr>
        <w:t xml:space="preserve">Ataskaitinio laikotarpio pabaigai finansavimo sumų likutis yra </w:t>
      </w:r>
      <w:r w:rsidR="002D3523">
        <w:rPr>
          <w:sz w:val="24"/>
          <w:szCs w:val="24"/>
        </w:rPr>
        <w:t>181679,77</w:t>
      </w:r>
      <w:r w:rsidRPr="00596C25">
        <w:rPr>
          <w:sz w:val="24"/>
          <w:szCs w:val="24"/>
        </w:rPr>
        <w:t xml:space="preserve"> Eur Finansavimo sumų gavimas pagal šaltinius pateiktas lentelėje:</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1104"/>
        <w:gridCol w:w="6688"/>
        <w:gridCol w:w="1995"/>
      </w:tblGrid>
      <w:tr w:rsidR="008214B3" w:rsidRPr="00596C25" w14:paraId="4E692575" w14:textId="77777777" w:rsidTr="00DC560A">
        <w:trPr>
          <w:trHeight w:hRule="exact" w:val="566"/>
          <w:jc w:val="center"/>
        </w:trPr>
        <w:tc>
          <w:tcPr>
            <w:tcW w:w="1104" w:type="dxa"/>
            <w:tcBorders>
              <w:top w:val="single" w:sz="4" w:space="0" w:color="auto"/>
              <w:left w:val="single" w:sz="4" w:space="0" w:color="auto"/>
            </w:tcBorders>
            <w:shd w:val="clear" w:color="auto" w:fill="FFFFFF"/>
            <w:vAlign w:val="center"/>
          </w:tcPr>
          <w:p w14:paraId="2F9BEC78"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Eil.</w:t>
            </w:r>
          </w:p>
          <w:p w14:paraId="0BCB83A6"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Nr.</w:t>
            </w:r>
          </w:p>
        </w:tc>
        <w:tc>
          <w:tcPr>
            <w:tcW w:w="6688" w:type="dxa"/>
            <w:tcBorders>
              <w:top w:val="single" w:sz="4" w:space="0" w:color="auto"/>
              <w:left w:val="single" w:sz="4" w:space="0" w:color="auto"/>
            </w:tcBorders>
            <w:shd w:val="clear" w:color="auto" w:fill="FFFFFF"/>
            <w:vAlign w:val="center"/>
          </w:tcPr>
          <w:p w14:paraId="198638CB"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Šaltinis</w:t>
            </w:r>
          </w:p>
        </w:tc>
        <w:tc>
          <w:tcPr>
            <w:tcW w:w="1995" w:type="dxa"/>
            <w:tcBorders>
              <w:top w:val="single" w:sz="4" w:space="0" w:color="auto"/>
              <w:left w:val="single" w:sz="4" w:space="0" w:color="auto"/>
              <w:right w:val="single" w:sz="4" w:space="0" w:color="auto"/>
            </w:tcBorders>
            <w:shd w:val="clear" w:color="auto" w:fill="FFFFFF"/>
            <w:vAlign w:val="center"/>
          </w:tcPr>
          <w:p w14:paraId="4D3D9425"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Gauta (Eur)</w:t>
            </w:r>
          </w:p>
        </w:tc>
      </w:tr>
      <w:tr w:rsidR="008214B3" w:rsidRPr="00596C25" w14:paraId="2EC012A9" w14:textId="77777777" w:rsidTr="00DC560A">
        <w:trPr>
          <w:trHeight w:hRule="exact" w:val="283"/>
          <w:jc w:val="center"/>
        </w:trPr>
        <w:tc>
          <w:tcPr>
            <w:tcW w:w="1104" w:type="dxa"/>
            <w:tcBorders>
              <w:top w:val="single" w:sz="4" w:space="0" w:color="auto"/>
              <w:left w:val="single" w:sz="4" w:space="0" w:color="auto"/>
            </w:tcBorders>
            <w:shd w:val="clear" w:color="auto" w:fill="FFFFFF"/>
            <w:vAlign w:val="center"/>
          </w:tcPr>
          <w:p w14:paraId="32CEE76D"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1.</w:t>
            </w:r>
          </w:p>
        </w:tc>
        <w:tc>
          <w:tcPr>
            <w:tcW w:w="6688" w:type="dxa"/>
            <w:tcBorders>
              <w:top w:val="single" w:sz="4" w:space="0" w:color="auto"/>
              <w:left w:val="single" w:sz="4" w:space="0" w:color="auto"/>
            </w:tcBorders>
            <w:shd w:val="clear" w:color="auto" w:fill="FFFFFF"/>
            <w:vAlign w:val="center"/>
          </w:tcPr>
          <w:p w14:paraId="469105FB" w14:textId="77777777" w:rsidR="008214B3" w:rsidRPr="00596C25" w:rsidRDefault="00AF0354" w:rsidP="00AB1515">
            <w:pPr>
              <w:pStyle w:val="Other0"/>
              <w:spacing w:before="100" w:beforeAutospacing="1" w:after="100" w:afterAutospacing="1"/>
              <w:ind w:left="158"/>
              <w:contextualSpacing/>
              <w:rPr>
                <w:sz w:val="24"/>
                <w:szCs w:val="24"/>
              </w:rPr>
            </w:pPr>
            <w:r w:rsidRPr="00596C25">
              <w:rPr>
                <w:sz w:val="24"/>
                <w:szCs w:val="24"/>
              </w:rPr>
              <w:t>Iš valstybės biudžeto</w:t>
            </w:r>
          </w:p>
        </w:tc>
        <w:tc>
          <w:tcPr>
            <w:tcW w:w="1995" w:type="dxa"/>
            <w:tcBorders>
              <w:top w:val="single" w:sz="4" w:space="0" w:color="auto"/>
              <w:left w:val="single" w:sz="4" w:space="0" w:color="auto"/>
              <w:right w:val="single" w:sz="4" w:space="0" w:color="auto"/>
            </w:tcBorders>
            <w:shd w:val="clear" w:color="auto" w:fill="FFFFFF"/>
            <w:vAlign w:val="center"/>
          </w:tcPr>
          <w:p w14:paraId="449F4FAA" w14:textId="26E4F735" w:rsidR="008214B3" w:rsidRPr="00596C25" w:rsidRDefault="002D3523" w:rsidP="00AB1515">
            <w:pPr>
              <w:spacing w:before="100" w:beforeAutospacing="1" w:after="100" w:afterAutospacing="1"/>
              <w:contextualSpacing/>
              <w:jc w:val="center"/>
              <w:rPr>
                <w:rFonts w:ascii="Times New Roman" w:hAnsi="Times New Roman" w:cs="Times New Roman"/>
              </w:rPr>
            </w:pPr>
            <w:r>
              <w:rPr>
                <w:rFonts w:ascii="Times New Roman" w:hAnsi="Times New Roman" w:cs="Times New Roman"/>
              </w:rPr>
              <w:t>17205,23</w:t>
            </w:r>
          </w:p>
        </w:tc>
      </w:tr>
      <w:tr w:rsidR="008214B3" w:rsidRPr="00596C25" w14:paraId="3088B304" w14:textId="77777777" w:rsidTr="00DC560A">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1998B86F"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2.</w:t>
            </w:r>
          </w:p>
        </w:tc>
        <w:tc>
          <w:tcPr>
            <w:tcW w:w="6688" w:type="dxa"/>
            <w:tcBorders>
              <w:top w:val="single" w:sz="4" w:space="0" w:color="auto"/>
              <w:left w:val="single" w:sz="4" w:space="0" w:color="auto"/>
              <w:bottom w:val="single" w:sz="4" w:space="0" w:color="auto"/>
            </w:tcBorders>
            <w:shd w:val="clear" w:color="auto" w:fill="FFFFFF"/>
            <w:vAlign w:val="center"/>
          </w:tcPr>
          <w:p w14:paraId="12E84867" w14:textId="77777777" w:rsidR="008214B3" w:rsidRPr="00596C25" w:rsidRDefault="00AF0354" w:rsidP="00AB1515">
            <w:pPr>
              <w:pStyle w:val="Other0"/>
              <w:spacing w:before="100" w:beforeAutospacing="1" w:after="100" w:afterAutospacing="1"/>
              <w:ind w:left="158"/>
              <w:contextualSpacing/>
              <w:rPr>
                <w:sz w:val="24"/>
                <w:szCs w:val="24"/>
              </w:rPr>
            </w:pPr>
            <w:r w:rsidRPr="00596C25">
              <w:rPr>
                <w:sz w:val="24"/>
                <w:szCs w:val="24"/>
              </w:rPr>
              <w:t>Iš savivaldybės biudžeto</w:t>
            </w:r>
          </w:p>
        </w:tc>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14:paraId="742E553B" w14:textId="523D27E7" w:rsidR="008214B3" w:rsidRPr="00596C25" w:rsidRDefault="002D3523" w:rsidP="00AB1515">
            <w:pPr>
              <w:pStyle w:val="Other0"/>
              <w:spacing w:before="100" w:beforeAutospacing="1" w:after="100" w:afterAutospacing="1"/>
              <w:contextualSpacing/>
              <w:jc w:val="center"/>
              <w:rPr>
                <w:sz w:val="24"/>
                <w:szCs w:val="24"/>
              </w:rPr>
            </w:pPr>
            <w:r>
              <w:rPr>
                <w:sz w:val="24"/>
                <w:szCs w:val="24"/>
              </w:rPr>
              <w:t>137832,49</w:t>
            </w:r>
          </w:p>
        </w:tc>
      </w:tr>
      <w:tr w:rsidR="00DC560A" w:rsidRPr="00596C25" w14:paraId="6A3246AD" w14:textId="77777777" w:rsidTr="00DC560A">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5A3FD36F" w14:textId="338CCBF2" w:rsidR="00DC560A" w:rsidRPr="00596C25" w:rsidRDefault="00DC560A" w:rsidP="00AB1515">
            <w:pPr>
              <w:pStyle w:val="Other0"/>
              <w:spacing w:before="100" w:beforeAutospacing="1" w:after="100" w:afterAutospacing="1"/>
              <w:contextualSpacing/>
              <w:jc w:val="center"/>
              <w:rPr>
                <w:sz w:val="24"/>
                <w:szCs w:val="24"/>
              </w:rPr>
            </w:pPr>
            <w:r>
              <w:rPr>
                <w:sz w:val="24"/>
                <w:szCs w:val="24"/>
              </w:rPr>
              <w:t>3.</w:t>
            </w:r>
          </w:p>
        </w:tc>
        <w:tc>
          <w:tcPr>
            <w:tcW w:w="6688" w:type="dxa"/>
            <w:tcBorders>
              <w:top w:val="single" w:sz="4" w:space="0" w:color="auto"/>
              <w:left w:val="single" w:sz="4" w:space="0" w:color="auto"/>
              <w:bottom w:val="single" w:sz="4" w:space="0" w:color="auto"/>
            </w:tcBorders>
            <w:shd w:val="clear" w:color="auto" w:fill="FFFFFF"/>
            <w:vAlign w:val="center"/>
          </w:tcPr>
          <w:p w14:paraId="5D9F416F" w14:textId="23445E7E" w:rsidR="00DC560A" w:rsidRPr="00596C25" w:rsidRDefault="00DC560A" w:rsidP="00AB1515">
            <w:pPr>
              <w:pStyle w:val="Other0"/>
              <w:spacing w:before="100" w:beforeAutospacing="1" w:after="100" w:afterAutospacing="1"/>
              <w:ind w:left="158"/>
              <w:contextualSpacing/>
              <w:rPr>
                <w:sz w:val="24"/>
                <w:szCs w:val="24"/>
              </w:rPr>
            </w:pPr>
            <w:r>
              <w:rPr>
                <w:sz w:val="24"/>
                <w:szCs w:val="24"/>
              </w:rPr>
              <w:t>Iš Europos Sąjungos, užsienio valstybių ir tarptautinių organizacijų</w:t>
            </w:r>
          </w:p>
        </w:tc>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14:paraId="419E1FAF" w14:textId="424C3418" w:rsidR="00DC560A" w:rsidRDefault="00DC560A" w:rsidP="00AB1515">
            <w:pPr>
              <w:pStyle w:val="Other0"/>
              <w:spacing w:before="100" w:beforeAutospacing="1" w:after="100" w:afterAutospacing="1"/>
              <w:contextualSpacing/>
              <w:jc w:val="center"/>
              <w:rPr>
                <w:sz w:val="24"/>
                <w:szCs w:val="24"/>
              </w:rPr>
            </w:pPr>
            <w:r>
              <w:rPr>
                <w:sz w:val="24"/>
                <w:szCs w:val="24"/>
              </w:rPr>
              <w:t>14611,89</w:t>
            </w:r>
          </w:p>
        </w:tc>
      </w:tr>
      <w:tr w:rsidR="007C272E" w:rsidRPr="00596C25" w14:paraId="0491A3B5" w14:textId="77777777" w:rsidTr="00DC560A">
        <w:trPr>
          <w:trHeight w:hRule="exact" w:val="290"/>
          <w:jc w:val="center"/>
        </w:trPr>
        <w:tc>
          <w:tcPr>
            <w:tcW w:w="1104" w:type="dxa"/>
            <w:tcBorders>
              <w:top w:val="single" w:sz="4" w:space="0" w:color="auto"/>
              <w:left w:val="single" w:sz="4" w:space="0" w:color="auto"/>
              <w:bottom w:val="single" w:sz="4" w:space="0" w:color="auto"/>
            </w:tcBorders>
            <w:shd w:val="clear" w:color="auto" w:fill="FFFFFF"/>
            <w:vAlign w:val="center"/>
          </w:tcPr>
          <w:p w14:paraId="6A7132E1" w14:textId="1B10A54A" w:rsidR="007C272E" w:rsidRDefault="007C272E" w:rsidP="00AB1515">
            <w:pPr>
              <w:pStyle w:val="Other0"/>
              <w:spacing w:before="100" w:beforeAutospacing="1" w:after="100" w:afterAutospacing="1"/>
              <w:contextualSpacing/>
              <w:jc w:val="center"/>
              <w:rPr>
                <w:sz w:val="24"/>
                <w:szCs w:val="24"/>
              </w:rPr>
            </w:pPr>
            <w:r>
              <w:rPr>
                <w:sz w:val="24"/>
                <w:szCs w:val="24"/>
              </w:rPr>
              <w:t>4.</w:t>
            </w:r>
          </w:p>
        </w:tc>
        <w:tc>
          <w:tcPr>
            <w:tcW w:w="6688" w:type="dxa"/>
            <w:tcBorders>
              <w:top w:val="single" w:sz="4" w:space="0" w:color="auto"/>
              <w:left w:val="single" w:sz="4" w:space="0" w:color="auto"/>
              <w:bottom w:val="single" w:sz="4" w:space="0" w:color="auto"/>
            </w:tcBorders>
            <w:shd w:val="clear" w:color="auto" w:fill="FFFFFF"/>
            <w:vAlign w:val="center"/>
          </w:tcPr>
          <w:p w14:paraId="13B9BE94" w14:textId="2330B8A7" w:rsidR="007C272E" w:rsidRDefault="007C272E" w:rsidP="00AB1515">
            <w:pPr>
              <w:pStyle w:val="Other0"/>
              <w:spacing w:before="100" w:beforeAutospacing="1" w:after="100" w:afterAutospacing="1"/>
              <w:ind w:left="158"/>
              <w:contextualSpacing/>
              <w:rPr>
                <w:sz w:val="24"/>
                <w:szCs w:val="24"/>
              </w:rPr>
            </w:pPr>
            <w:r>
              <w:rPr>
                <w:sz w:val="24"/>
                <w:szCs w:val="24"/>
              </w:rPr>
              <w:t>Iš kitų šaltinių</w:t>
            </w:r>
          </w:p>
        </w:tc>
        <w:tc>
          <w:tcPr>
            <w:tcW w:w="1995" w:type="dxa"/>
            <w:tcBorders>
              <w:top w:val="single" w:sz="4" w:space="0" w:color="auto"/>
              <w:left w:val="single" w:sz="4" w:space="0" w:color="auto"/>
              <w:bottom w:val="single" w:sz="4" w:space="0" w:color="auto"/>
              <w:right w:val="single" w:sz="4" w:space="0" w:color="auto"/>
            </w:tcBorders>
            <w:shd w:val="clear" w:color="auto" w:fill="FFFFFF"/>
            <w:vAlign w:val="center"/>
          </w:tcPr>
          <w:p w14:paraId="57D0E943" w14:textId="5EE8B370" w:rsidR="007C272E" w:rsidRDefault="002D3523" w:rsidP="00AB1515">
            <w:pPr>
              <w:pStyle w:val="Other0"/>
              <w:spacing w:before="100" w:beforeAutospacing="1" w:after="100" w:afterAutospacing="1"/>
              <w:contextualSpacing/>
              <w:jc w:val="center"/>
              <w:rPr>
                <w:sz w:val="24"/>
                <w:szCs w:val="24"/>
              </w:rPr>
            </w:pPr>
            <w:r>
              <w:rPr>
                <w:sz w:val="24"/>
                <w:szCs w:val="24"/>
              </w:rPr>
              <w:t>12030,16</w:t>
            </w:r>
          </w:p>
        </w:tc>
      </w:tr>
    </w:tbl>
    <w:p w14:paraId="7415AF93" w14:textId="6A990BE8" w:rsidR="008214B3" w:rsidRDefault="00AF0354" w:rsidP="002D3523">
      <w:pPr>
        <w:pStyle w:val="Pagrindinistekstas"/>
        <w:numPr>
          <w:ilvl w:val="0"/>
          <w:numId w:val="17"/>
        </w:numPr>
        <w:spacing w:before="100" w:beforeAutospacing="1" w:after="100" w:afterAutospacing="1" w:line="240" w:lineRule="auto"/>
        <w:contextualSpacing/>
        <w:jc w:val="both"/>
        <w:rPr>
          <w:sz w:val="24"/>
          <w:szCs w:val="24"/>
        </w:rPr>
      </w:pPr>
      <w:r w:rsidRPr="00596C25">
        <w:rPr>
          <w:sz w:val="24"/>
          <w:szCs w:val="24"/>
        </w:rPr>
        <w:t>Atidėjiniai.</w:t>
      </w:r>
    </w:p>
    <w:p w14:paraId="6B5658C9" w14:textId="77777777" w:rsidR="002D3523" w:rsidRPr="00596C25" w:rsidRDefault="002D3523" w:rsidP="002D3523">
      <w:pPr>
        <w:pStyle w:val="Pagrindinistekstas"/>
        <w:spacing w:before="100" w:beforeAutospacing="1" w:after="100" w:afterAutospacing="1" w:line="240" w:lineRule="auto"/>
        <w:ind w:left="720"/>
        <w:contextualSpacing/>
        <w:jc w:val="both"/>
        <w:rPr>
          <w:sz w:val="24"/>
          <w:szCs w:val="24"/>
        </w:rPr>
      </w:pPr>
    </w:p>
    <w:p w14:paraId="7EFD8818" w14:textId="5D9C2AA0" w:rsidR="00CB0B7C" w:rsidRDefault="00AF0354" w:rsidP="00AB1515">
      <w:pPr>
        <w:pStyle w:val="Pagrindinistekstas"/>
        <w:spacing w:before="100" w:beforeAutospacing="1" w:after="100" w:afterAutospacing="1" w:line="240" w:lineRule="auto"/>
        <w:contextualSpacing/>
        <w:jc w:val="both"/>
        <w:rPr>
          <w:sz w:val="24"/>
          <w:szCs w:val="24"/>
        </w:rPr>
      </w:pPr>
      <w:r w:rsidRPr="00596C25">
        <w:rPr>
          <w:sz w:val="24"/>
          <w:szCs w:val="24"/>
        </w:rPr>
        <w:t xml:space="preserve">Darbuotojų pasiekusių vadovaujantis Darbo kodekso 56 straipsnio 1 dalies punktu senatvės pensiją ir įgijusių teisę į visą senatvės pensiją priskaičiuota išeitinės išmokos (atidėjinys) </w:t>
      </w:r>
      <w:r w:rsidR="002D3523">
        <w:rPr>
          <w:sz w:val="24"/>
          <w:szCs w:val="24"/>
        </w:rPr>
        <w:t>2289,50</w:t>
      </w:r>
      <w:r w:rsidRPr="00596C25">
        <w:rPr>
          <w:sz w:val="24"/>
          <w:szCs w:val="24"/>
        </w:rPr>
        <w:t xml:space="preserve"> Eur. Atidėjinys nediskontuojamas, nes tikėtina kad dauguma darbuotojų dirbs ne ilgiau kaip 5 metus, su kiekvienu darbuotoju darbo santykių nutraukimo laikas skirsis (t. y. su vienu darbuotoju darbo santykiai gali būti nutraukiami po metų, su kitu - po dvejų metų ir pan.), ir diskontavimo įtaka būtų nereikšminga.</w:t>
      </w:r>
    </w:p>
    <w:p w14:paraId="4B1C2C71" w14:textId="77777777" w:rsidR="002D3523" w:rsidRDefault="002D3523" w:rsidP="00AB1515">
      <w:pPr>
        <w:pStyle w:val="Pagrindinistekstas"/>
        <w:spacing w:before="100" w:beforeAutospacing="1" w:after="100" w:afterAutospacing="1" w:line="240" w:lineRule="auto"/>
        <w:contextualSpacing/>
        <w:jc w:val="both"/>
        <w:rPr>
          <w:sz w:val="24"/>
          <w:szCs w:val="24"/>
        </w:rPr>
      </w:pPr>
    </w:p>
    <w:p w14:paraId="5F5AFDEC" w14:textId="7AC2CD33" w:rsidR="008214B3" w:rsidRDefault="00AF0354" w:rsidP="002D3523">
      <w:pPr>
        <w:pStyle w:val="Pagrindinistekstas"/>
        <w:numPr>
          <w:ilvl w:val="0"/>
          <w:numId w:val="17"/>
        </w:numPr>
        <w:tabs>
          <w:tab w:val="left" w:pos="478"/>
        </w:tabs>
        <w:spacing w:before="100" w:beforeAutospacing="1" w:after="100" w:afterAutospacing="1" w:line="240" w:lineRule="auto"/>
        <w:contextualSpacing/>
        <w:rPr>
          <w:sz w:val="24"/>
          <w:szCs w:val="24"/>
        </w:rPr>
      </w:pPr>
      <w:bookmarkStart w:id="33" w:name="bookmark13"/>
      <w:bookmarkEnd w:id="33"/>
      <w:r w:rsidRPr="00596C25">
        <w:rPr>
          <w:sz w:val="24"/>
          <w:szCs w:val="24"/>
        </w:rPr>
        <w:t>Trumpalaikiai įsipareigojimai:</w:t>
      </w:r>
    </w:p>
    <w:p w14:paraId="75F95F1D" w14:textId="77777777" w:rsidR="002D3523" w:rsidRPr="00596C25" w:rsidRDefault="002D3523" w:rsidP="002D3523">
      <w:pPr>
        <w:pStyle w:val="Pagrindinistekstas"/>
        <w:tabs>
          <w:tab w:val="left" w:pos="478"/>
        </w:tabs>
        <w:spacing w:before="100" w:beforeAutospacing="1" w:after="100" w:afterAutospacing="1" w:line="240" w:lineRule="auto"/>
        <w:ind w:left="720"/>
        <w:contextualSpacing/>
        <w:rPr>
          <w:sz w:val="24"/>
          <w:szCs w:val="24"/>
        </w:rPr>
      </w:pPr>
    </w:p>
    <w:p w14:paraId="40CC34A8" w14:textId="0CB32A74" w:rsidR="008214B3" w:rsidRDefault="00AF0354" w:rsidP="00AB1515">
      <w:pPr>
        <w:pStyle w:val="Pagrindinistekstas"/>
        <w:spacing w:before="100" w:beforeAutospacing="1" w:after="100" w:afterAutospacing="1" w:line="240" w:lineRule="auto"/>
        <w:ind w:firstLine="380"/>
        <w:contextualSpacing/>
        <w:rPr>
          <w:sz w:val="24"/>
          <w:szCs w:val="24"/>
        </w:rPr>
      </w:pPr>
      <w:r w:rsidRPr="00596C25">
        <w:rPr>
          <w:sz w:val="24"/>
          <w:szCs w:val="24"/>
        </w:rPr>
        <w:t xml:space="preserve">• Įsiskolinimą tiekėjams ataskaitinio laikotarpio pabaigoje sudaro </w:t>
      </w:r>
      <w:r w:rsidR="00D34CE8">
        <w:rPr>
          <w:sz w:val="24"/>
          <w:szCs w:val="24"/>
        </w:rPr>
        <w:t>3348,65</w:t>
      </w:r>
      <w:r w:rsidRPr="00596C25">
        <w:rPr>
          <w:sz w:val="24"/>
          <w:szCs w:val="24"/>
        </w:rPr>
        <w:t xml:space="preserve"> Eur:</w:t>
      </w:r>
    </w:p>
    <w:p w14:paraId="4132BBB8" w14:textId="53691E28" w:rsidR="008214B3" w:rsidRDefault="00AF0354" w:rsidP="00AB1515">
      <w:pPr>
        <w:pStyle w:val="Tablecaption0"/>
        <w:spacing w:before="100" w:beforeAutospacing="1" w:after="100" w:afterAutospacing="1"/>
        <w:ind w:left="341"/>
        <w:contextualSpacing/>
        <w:jc w:val="both"/>
        <w:rPr>
          <w:sz w:val="24"/>
          <w:szCs w:val="24"/>
        </w:rPr>
      </w:pPr>
      <w:r w:rsidRPr="00596C25">
        <w:rPr>
          <w:sz w:val="24"/>
          <w:szCs w:val="24"/>
        </w:rPr>
        <w:t>• Su darbo santykiais susiję įsipareigojimai. Su darbo santykiais susijusieji įsipareigojimai sudaro</w:t>
      </w:r>
      <w:r w:rsidR="00CB0B7C">
        <w:rPr>
          <w:sz w:val="24"/>
          <w:szCs w:val="24"/>
        </w:rPr>
        <w:t xml:space="preserve"> </w:t>
      </w:r>
      <w:r w:rsidR="00DC5027">
        <w:rPr>
          <w:sz w:val="24"/>
          <w:szCs w:val="24"/>
        </w:rPr>
        <w:t>173,29</w:t>
      </w:r>
      <w:r w:rsidRPr="00596C25">
        <w:rPr>
          <w:sz w:val="24"/>
          <w:szCs w:val="24"/>
        </w:rPr>
        <w:t xml:space="preserve"> Eur:</w:t>
      </w:r>
    </w:p>
    <w:p w14:paraId="02B6D647" w14:textId="77777777" w:rsidR="00CA2F96" w:rsidRDefault="00CA2F96" w:rsidP="00AB1515">
      <w:pPr>
        <w:pStyle w:val="Tablecaption0"/>
        <w:spacing w:before="100" w:beforeAutospacing="1" w:after="100" w:afterAutospacing="1"/>
        <w:ind w:left="341"/>
        <w:contextualSpacing/>
        <w:jc w:val="both"/>
        <w:rPr>
          <w:sz w:val="24"/>
          <w:szCs w:val="24"/>
        </w:rPr>
      </w:pP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5770"/>
        <w:gridCol w:w="3298"/>
      </w:tblGrid>
      <w:tr w:rsidR="008214B3" w:rsidRPr="00596C25" w14:paraId="5E0865A4" w14:textId="77777777" w:rsidTr="00DC5027">
        <w:trPr>
          <w:trHeight w:hRule="exact" w:val="566"/>
          <w:jc w:val="center"/>
        </w:trPr>
        <w:tc>
          <w:tcPr>
            <w:tcW w:w="720" w:type="dxa"/>
            <w:tcBorders>
              <w:top w:val="single" w:sz="4" w:space="0" w:color="auto"/>
              <w:left w:val="single" w:sz="4" w:space="0" w:color="auto"/>
            </w:tcBorders>
            <w:shd w:val="clear" w:color="auto" w:fill="FFFFFF"/>
            <w:vAlign w:val="center"/>
          </w:tcPr>
          <w:p w14:paraId="22CD99BB"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Eil.</w:t>
            </w:r>
          </w:p>
          <w:p w14:paraId="448F63D7"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Nr.</w:t>
            </w:r>
          </w:p>
        </w:tc>
        <w:tc>
          <w:tcPr>
            <w:tcW w:w="5770" w:type="dxa"/>
            <w:tcBorders>
              <w:top w:val="single" w:sz="4" w:space="0" w:color="auto"/>
              <w:left w:val="single" w:sz="4" w:space="0" w:color="auto"/>
            </w:tcBorders>
            <w:shd w:val="clear" w:color="auto" w:fill="FFFFFF"/>
            <w:vAlign w:val="center"/>
          </w:tcPr>
          <w:p w14:paraId="4BF5FED4" w14:textId="77777777" w:rsidR="008214B3" w:rsidRPr="00596C25" w:rsidRDefault="00AF0354" w:rsidP="00AB1515">
            <w:pPr>
              <w:pStyle w:val="Other0"/>
              <w:spacing w:before="100" w:beforeAutospacing="1" w:after="100" w:afterAutospacing="1"/>
              <w:ind w:firstLine="880"/>
              <w:contextualSpacing/>
              <w:rPr>
                <w:sz w:val="24"/>
                <w:szCs w:val="24"/>
              </w:rPr>
            </w:pPr>
            <w:r w:rsidRPr="00596C25">
              <w:rPr>
                <w:sz w:val="24"/>
                <w:szCs w:val="24"/>
              </w:rPr>
              <w:t>Su darbo santykiais susiję įsipareigojimai</w:t>
            </w:r>
          </w:p>
        </w:tc>
        <w:tc>
          <w:tcPr>
            <w:tcW w:w="3298" w:type="dxa"/>
            <w:tcBorders>
              <w:top w:val="single" w:sz="4" w:space="0" w:color="auto"/>
              <w:left w:val="single" w:sz="4" w:space="0" w:color="auto"/>
              <w:right w:val="single" w:sz="4" w:space="0" w:color="auto"/>
            </w:tcBorders>
            <w:shd w:val="clear" w:color="auto" w:fill="FFFFFF"/>
            <w:vAlign w:val="center"/>
          </w:tcPr>
          <w:p w14:paraId="373DEF0C"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DC5027" w:rsidRPr="00596C25" w14:paraId="13E74A08" w14:textId="77777777" w:rsidTr="00DC5027">
        <w:trPr>
          <w:trHeight w:hRule="exact" w:val="283"/>
          <w:jc w:val="center"/>
        </w:trPr>
        <w:tc>
          <w:tcPr>
            <w:tcW w:w="720" w:type="dxa"/>
            <w:tcBorders>
              <w:top w:val="single" w:sz="4" w:space="0" w:color="auto"/>
              <w:left w:val="single" w:sz="4" w:space="0" w:color="auto"/>
              <w:bottom w:val="single" w:sz="4" w:space="0" w:color="auto"/>
            </w:tcBorders>
            <w:shd w:val="clear" w:color="auto" w:fill="FFFFFF"/>
            <w:vAlign w:val="center"/>
          </w:tcPr>
          <w:p w14:paraId="03302CF5" w14:textId="77777777" w:rsidR="00DC5027" w:rsidRPr="00596C25" w:rsidRDefault="00DC5027" w:rsidP="00DC5027">
            <w:pPr>
              <w:pStyle w:val="Other0"/>
              <w:spacing w:before="100" w:beforeAutospacing="1" w:after="100" w:afterAutospacing="1"/>
              <w:ind w:firstLine="260"/>
              <w:contextualSpacing/>
              <w:rPr>
                <w:sz w:val="24"/>
                <w:szCs w:val="24"/>
              </w:rPr>
            </w:pPr>
            <w:r w:rsidRPr="00596C25">
              <w:rPr>
                <w:sz w:val="24"/>
                <w:szCs w:val="24"/>
              </w:rPr>
              <w:t>1.</w:t>
            </w:r>
          </w:p>
        </w:tc>
        <w:tc>
          <w:tcPr>
            <w:tcW w:w="5770" w:type="dxa"/>
            <w:tcBorders>
              <w:top w:val="single" w:sz="4" w:space="0" w:color="auto"/>
              <w:left w:val="single" w:sz="4" w:space="0" w:color="auto"/>
              <w:bottom w:val="single" w:sz="4" w:space="0" w:color="auto"/>
            </w:tcBorders>
            <w:shd w:val="clear" w:color="auto" w:fill="FFFFFF"/>
            <w:vAlign w:val="center"/>
          </w:tcPr>
          <w:p w14:paraId="6A396774" w14:textId="5C3CB900" w:rsidR="00DC5027" w:rsidRPr="00596C25" w:rsidRDefault="00DC5027" w:rsidP="00D057C6">
            <w:pPr>
              <w:pStyle w:val="Other0"/>
              <w:spacing w:before="100" w:beforeAutospacing="1" w:after="100" w:afterAutospacing="1"/>
              <w:ind w:left="113"/>
              <w:contextualSpacing/>
              <w:rPr>
                <w:sz w:val="24"/>
                <w:szCs w:val="24"/>
              </w:rPr>
            </w:pPr>
            <w:r w:rsidRPr="00596C25">
              <w:rPr>
                <w:sz w:val="24"/>
                <w:szCs w:val="24"/>
              </w:rPr>
              <w:t>Mokėtin</w:t>
            </w:r>
            <w:r w:rsidR="00D057C6">
              <w:rPr>
                <w:sz w:val="24"/>
                <w:szCs w:val="24"/>
              </w:rPr>
              <w:t>a</w:t>
            </w:r>
            <w:r w:rsidRPr="00596C25">
              <w:rPr>
                <w:sz w:val="24"/>
                <w:szCs w:val="24"/>
              </w:rPr>
              <w:t>s gyventojų pajamų mokestis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3742ACAD" w14:textId="77E87248" w:rsidR="00DC5027" w:rsidRPr="00596C25" w:rsidRDefault="00DC5027" w:rsidP="00DC5027">
            <w:pPr>
              <w:pStyle w:val="Other0"/>
              <w:spacing w:before="100" w:beforeAutospacing="1" w:after="100" w:afterAutospacing="1"/>
              <w:contextualSpacing/>
              <w:jc w:val="center"/>
              <w:rPr>
                <w:sz w:val="24"/>
                <w:szCs w:val="24"/>
              </w:rPr>
            </w:pPr>
            <w:r>
              <w:rPr>
                <w:sz w:val="24"/>
                <w:szCs w:val="24"/>
              </w:rPr>
              <w:t>36,20</w:t>
            </w:r>
          </w:p>
        </w:tc>
      </w:tr>
      <w:tr w:rsidR="00DC5027" w:rsidRPr="00596C25" w14:paraId="2389028D" w14:textId="77777777" w:rsidTr="00DC5027">
        <w:trPr>
          <w:trHeight w:hRule="exact" w:val="331"/>
          <w:jc w:val="center"/>
        </w:trPr>
        <w:tc>
          <w:tcPr>
            <w:tcW w:w="720" w:type="dxa"/>
            <w:tcBorders>
              <w:top w:val="single" w:sz="4" w:space="0" w:color="auto"/>
              <w:left w:val="single" w:sz="4" w:space="0" w:color="auto"/>
              <w:bottom w:val="single" w:sz="4" w:space="0" w:color="auto"/>
            </w:tcBorders>
            <w:shd w:val="clear" w:color="auto" w:fill="FFFFFF"/>
            <w:vAlign w:val="center"/>
          </w:tcPr>
          <w:p w14:paraId="2B0FDEF0" w14:textId="77777777" w:rsidR="00DC5027" w:rsidRPr="00596C25" w:rsidRDefault="00DC5027" w:rsidP="00DC5027">
            <w:pPr>
              <w:pStyle w:val="Other0"/>
              <w:spacing w:before="100" w:beforeAutospacing="1" w:after="100" w:afterAutospacing="1"/>
              <w:ind w:firstLine="260"/>
              <w:contextualSpacing/>
              <w:rPr>
                <w:sz w:val="24"/>
                <w:szCs w:val="24"/>
              </w:rPr>
            </w:pPr>
            <w:r w:rsidRPr="00596C25">
              <w:rPr>
                <w:sz w:val="24"/>
                <w:szCs w:val="24"/>
              </w:rPr>
              <w:t>2.</w:t>
            </w:r>
          </w:p>
        </w:tc>
        <w:tc>
          <w:tcPr>
            <w:tcW w:w="5770" w:type="dxa"/>
            <w:tcBorders>
              <w:top w:val="single" w:sz="4" w:space="0" w:color="auto"/>
              <w:left w:val="single" w:sz="4" w:space="0" w:color="auto"/>
              <w:bottom w:val="single" w:sz="4" w:space="0" w:color="auto"/>
            </w:tcBorders>
            <w:shd w:val="clear" w:color="auto" w:fill="FFFFFF"/>
            <w:vAlign w:val="center"/>
          </w:tcPr>
          <w:p w14:paraId="1AE86259" w14:textId="490AAEE4" w:rsidR="00DC5027" w:rsidRPr="00596C25" w:rsidRDefault="00DC5027" w:rsidP="00DC5027">
            <w:pPr>
              <w:pStyle w:val="Other0"/>
              <w:spacing w:before="100" w:beforeAutospacing="1" w:after="100" w:afterAutospacing="1"/>
              <w:ind w:left="113"/>
              <w:contextualSpacing/>
              <w:rPr>
                <w:sz w:val="24"/>
                <w:szCs w:val="24"/>
              </w:rPr>
            </w:pPr>
            <w:r w:rsidRPr="00596C25">
              <w:rPr>
                <w:sz w:val="24"/>
                <w:szCs w:val="24"/>
              </w:rPr>
              <w:t>Mokėtinos darbdavio socialinio draudimo įmokos</w:t>
            </w:r>
          </w:p>
        </w:tc>
        <w:tc>
          <w:tcPr>
            <w:tcW w:w="3298" w:type="dxa"/>
            <w:tcBorders>
              <w:top w:val="single" w:sz="4" w:space="0" w:color="auto"/>
              <w:left w:val="single" w:sz="4" w:space="0" w:color="auto"/>
              <w:bottom w:val="single" w:sz="4" w:space="0" w:color="auto"/>
              <w:right w:val="single" w:sz="4" w:space="0" w:color="auto"/>
            </w:tcBorders>
            <w:shd w:val="clear" w:color="auto" w:fill="FFFFFF"/>
            <w:vAlign w:val="center"/>
          </w:tcPr>
          <w:p w14:paraId="6011BCE8" w14:textId="39E44814" w:rsidR="00DC5027" w:rsidRPr="00596C25" w:rsidRDefault="00DC5027" w:rsidP="00DC5027">
            <w:pPr>
              <w:pStyle w:val="Other0"/>
              <w:spacing w:before="100" w:beforeAutospacing="1" w:after="100" w:afterAutospacing="1"/>
              <w:contextualSpacing/>
              <w:jc w:val="center"/>
              <w:rPr>
                <w:sz w:val="24"/>
                <w:szCs w:val="24"/>
              </w:rPr>
            </w:pPr>
            <w:r>
              <w:rPr>
                <w:sz w:val="24"/>
                <w:szCs w:val="24"/>
              </w:rPr>
              <w:t>137,09</w:t>
            </w:r>
          </w:p>
        </w:tc>
      </w:tr>
    </w:tbl>
    <w:p w14:paraId="0B7C990B" w14:textId="02A284B4" w:rsidR="008214B3" w:rsidRDefault="00AF0354" w:rsidP="00AB1515">
      <w:pPr>
        <w:pStyle w:val="Tablecaption0"/>
        <w:spacing w:before="100" w:beforeAutospacing="1" w:after="100" w:afterAutospacing="1"/>
        <w:ind w:left="341"/>
        <w:contextualSpacing/>
        <w:rPr>
          <w:sz w:val="24"/>
          <w:szCs w:val="24"/>
        </w:rPr>
      </w:pPr>
      <w:r w:rsidRPr="00596C25">
        <w:rPr>
          <w:sz w:val="24"/>
          <w:szCs w:val="24"/>
        </w:rPr>
        <w:t xml:space="preserve">• Kiti trumpalaikiai įsipareigojimai </w:t>
      </w:r>
      <w:r w:rsidR="00DC5027">
        <w:rPr>
          <w:sz w:val="24"/>
          <w:szCs w:val="24"/>
        </w:rPr>
        <w:t>19647,86</w:t>
      </w:r>
      <w:r w:rsidRPr="00596C25">
        <w:rPr>
          <w:sz w:val="24"/>
          <w:szCs w:val="24"/>
        </w:rPr>
        <w:t xml:space="preserve"> Eur:</w:t>
      </w: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5806"/>
        <w:gridCol w:w="3276"/>
      </w:tblGrid>
      <w:tr w:rsidR="008214B3" w:rsidRPr="00596C25" w14:paraId="5E4DF9A1" w14:textId="77777777" w:rsidTr="00DC560A">
        <w:trPr>
          <w:trHeight w:hRule="exact" w:val="566"/>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60480E58"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Eil.</w:t>
            </w:r>
          </w:p>
          <w:p w14:paraId="475B3FF4"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Nr.</w:t>
            </w:r>
          </w:p>
        </w:tc>
        <w:tc>
          <w:tcPr>
            <w:tcW w:w="5806" w:type="dxa"/>
            <w:tcBorders>
              <w:top w:val="single" w:sz="4" w:space="0" w:color="auto"/>
              <w:left w:val="single" w:sz="4" w:space="0" w:color="auto"/>
              <w:bottom w:val="single" w:sz="4" w:space="0" w:color="auto"/>
              <w:right w:val="single" w:sz="4" w:space="0" w:color="auto"/>
            </w:tcBorders>
            <w:shd w:val="clear" w:color="auto" w:fill="FFFFFF"/>
            <w:vAlign w:val="center"/>
          </w:tcPr>
          <w:p w14:paraId="12B14265" w14:textId="77777777" w:rsidR="008214B3" w:rsidRPr="00596C25" w:rsidRDefault="00AF0354" w:rsidP="00AB1515">
            <w:pPr>
              <w:pStyle w:val="Other0"/>
              <w:spacing w:before="100" w:beforeAutospacing="1" w:after="100" w:afterAutospacing="1"/>
              <w:ind w:left="1400"/>
              <w:contextualSpacing/>
              <w:rPr>
                <w:sz w:val="24"/>
                <w:szCs w:val="24"/>
              </w:rPr>
            </w:pPr>
            <w:r w:rsidRPr="00596C25">
              <w:rPr>
                <w:sz w:val="24"/>
                <w:szCs w:val="24"/>
              </w:rPr>
              <w:t>Sukauptos mokėtinos sumos</w:t>
            </w:r>
          </w:p>
        </w:tc>
        <w:tc>
          <w:tcPr>
            <w:tcW w:w="3276" w:type="dxa"/>
            <w:tcBorders>
              <w:top w:val="single" w:sz="4" w:space="0" w:color="auto"/>
              <w:left w:val="single" w:sz="4" w:space="0" w:color="auto"/>
              <w:bottom w:val="single" w:sz="4" w:space="0" w:color="auto"/>
              <w:right w:val="single" w:sz="4" w:space="0" w:color="auto"/>
            </w:tcBorders>
            <w:shd w:val="clear" w:color="auto" w:fill="FFFFFF"/>
            <w:vAlign w:val="center"/>
          </w:tcPr>
          <w:p w14:paraId="354CCC7F"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8214B3" w:rsidRPr="00596C25" w14:paraId="2B025245" w14:textId="77777777" w:rsidTr="00DC560A">
        <w:trPr>
          <w:trHeight w:hRule="exact" w:val="326"/>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14:paraId="706E78FE"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1.</w:t>
            </w:r>
          </w:p>
        </w:tc>
        <w:tc>
          <w:tcPr>
            <w:tcW w:w="5806" w:type="dxa"/>
            <w:tcBorders>
              <w:top w:val="single" w:sz="4" w:space="0" w:color="auto"/>
              <w:left w:val="single" w:sz="4" w:space="0" w:color="auto"/>
              <w:bottom w:val="single" w:sz="4" w:space="0" w:color="auto"/>
              <w:right w:val="single" w:sz="4" w:space="0" w:color="auto"/>
            </w:tcBorders>
            <w:shd w:val="clear" w:color="auto" w:fill="FFFFFF"/>
            <w:vAlign w:val="center"/>
          </w:tcPr>
          <w:p w14:paraId="59248A81"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Sukauptos atostogų sąnaudos</w:t>
            </w:r>
          </w:p>
        </w:tc>
        <w:tc>
          <w:tcPr>
            <w:tcW w:w="3276" w:type="dxa"/>
            <w:tcBorders>
              <w:top w:val="single" w:sz="4" w:space="0" w:color="auto"/>
              <w:left w:val="single" w:sz="4" w:space="0" w:color="auto"/>
              <w:bottom w:val="single" w:sz="4" w:space="0" w:color="auto"/>
              <w:right w:val="single" w:sz="4" w:space="0" w:color="auto"/>
            </w:tcBorders>
            <w:shd w:val="clear" w:color="auto" w:fill="FFFFFF"/>
            <w:vAlign w:val="center"/>
          </w:tcPr>
          <w:p w14:paraId="69E255CC" w14:textId="568A2920" w:rsidR="008214B3" w:rsidRPr="00596C25" w:rsidRDefault="00DC5027" w:rsidP="00AB1515">
            <w:pPr>
              <w:pStyle w:val="Other0"/>
              <w:spacing w:before="100" w:beforeAutospacing="1" w:after="100" w:afterAutospacing="1"/>
              <w:contextualSpacing/>
              <w:jc w:val="center"/>
              <w:rPr>
                <w:sz w:val="24"/>
                <w:szCs w:val="24"/>
              </w:rPr>
            </w:pPr>
            <w:r>
              <w:rPr>
                <w:sz w:val="24"/>
                <w:szCs w:val="24"/>
              </w:rPr>
              <w:t>19363,10</w:t>
            </w:r>
          </w:p>
        </w:tc>
      </w:tr>
      <w:tr w:rsidR="008214B3" w:rsidRPr="00596C25" w14:paraId="60A6A148" w14:textId="77777777" w:rsidTr="00DC560A">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131AEEC5" w14:textId="77777777" w:rsidR="008214B3" w:rsidRPr="00596C25" w:rsidRDefault="00AF0354" w:rsidP="008123C9">
            <w:pPr>
              <w:pStyle w:val="Other0"/>
              <w:spacing w:before="100" w:beforeAutospacing="1" w:after="100" w:afterAutospacing="1"/>
              <w:ind w:firstLine="260"/>
              <w:rPr>
                <w:sz w:val="24"/>
                <w:szCs w:val="24"/>
              </w:rPr>
            </w:pPr>
            <w:r w:rsidRPr="00596C25">
              <w:rPr>
                <w:sz w:val="24"/>
                <w:szCs w:val="24"/>
              </w:rPr>
              <w:lastRenderedPageBreak/>
              <w:t>2.</w:t>
            </w:r>
          </w:p>
        </w:tc>
        <w:tc>
          <w:tcPr>
            <w:tcW w:w="5806" w:type="dxa"/>
            <w:tcBorders>
              <w:top w:val="single" w:sz="4" w:space="0" w:color="auto"/>
              <w:left w:val="single" w:sz="4" w:space="0" w:color="auto"/>
              <w:bottom w:val="single" w:sz="4" w:space="0" w:color="auto"/>
            </w:tcBorders>
            <w:shd w:val="clear" w:color="auto" w:fill="FFFFFF"/>
            <w:vAlign w:val="center"/>
          </w:tcPr>
          <w:p w14:paraId="0B46BCE8" w14:textId="77777777" w:rsidR="008214B3" w:rsidRPr="00596C25" w:rsidRDefault="00AF0354" w:rsidP="008123C9">
            <w:pPr>
              <w:pStyle w:val="Other0"/>
              <w:spacing w:before="100" w:beforeAutospacing="1" w:after="100" w:afterAutospacing="1"/>
              <w:ind w:left="124"/>
              <w:rPr>
                <w:sz w:val="24"/>
                <w:szCs w:val="24"/>
              </w:rPr>
            </w:pPr>
            <w:r w:rsidRPr="00596C25">
              <w:rPr>
                <w:sz w:val="24"/>
                <w:szCs w:val="24"/>
              </w:rPr>
              <w:t>Sukauptos atostogų valstybinio socialinio draudimo įmokų sąnaudos</w:t>
            </w:r>
          </w:p>
        </w:tc>
        <w:tc>
          <w:tcPr>
            <w:tcW w:w="3276" w:type="dxa"/>
            <w:tcBorders>
              <w:top w:val="single" w:sz="4" w:space="0" w:color="auto"/>
              <w:left w:val="single" w:sz="4" w:space="0" w:color="auto"/>
              <w:bottom w:val="single" w:sz="4" w:space="0" w:color="auto"/>
              <w:right w:val="single" w:sz="4" w:space="0" w:color="auto"/>
            </w:tcBorders>
            <w:shd w:val="clear" w:color="auto" w:fill="FFFFFF"/>
            <w:vAlign w:val="center"/>
          </w:tcPr>
          <w:p w14:paraId="33C9D2BE" w14:textId="19CE2B8C" w:rsidR="008214B3" w:rsidRPr="00596C25" w:rsidRDefault="00DC5027" w:rsidP="008123C9">
            <w:pPr>
              <w:pStyle w:val="Other0"/>
              <w:spacing w:before="100" w:beforeAutospacing="1" w:after="100" w:afterAutospacing="1"/>
              <w:jc w:val="center"/>
              <w:rPr>
                <w:sz w:val="24"/>
                <w:szCs w:val="24"/>
              </w:rPr>
            </w:pPr>
            <w:r>
              <w:rPr>
                <w:sz w:val="24"/>
                <w:szCs w:val="24"/>
              </w:rPr>
              <w:t>280,76</w:t>
            </w:r>
          </w:p>
        </w:tc>
      </w:tr>
      <w:tr w:rsidR="00DC5027" w:rsidRPr="00596C25" w14:paraId="67B6A3FF" w14:textId="77777777" w:rsidTr="00DC560A">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77B3B4B0" w14:textId="75750636" w:rsidR="00DC5027" w:rsidRPr="00596C25" w:rsidRDefault="00DC5027" w:rsidP="008123C9">
            <w:pPr>
              <w:pStyle w:val="Other0"/>
              <w:spacing w:before="100" w:beforeAutospacing="1" w:after="100" w:afterAutospacing="1"/>
              <w:ind w:firstLine="260"/>
              <w:rPr>
                <w:sz w:val="24"/>
                <w:szCs w:val="24"/>
              </w:rPr>
            </w:pPr>
            <w:r>
              <w:rPr>
                <w:sz w:val="24"/>
                <w:szCs w:val="24"/>
              </w:rPr>
              <w:t>3.</w:t>
            </w:r>
          </w:p>
        </w:tc>
        <w:tc>
          <w:tcPr>
            <w:tcW w:w="5806" w:type="dxa"/>
            <w:tcBorders>
              <w:top w:val="single" w:sz="4" w:space="0" w:color="auto"/>
              <w:left w:val="single" w:sz="4" w:space="0" w:color="auto"/>
              <w:bottom w:val="single" w:sz="4" w:space="0" w:color="auto"/>
            </w:tcBorders>
            <w:shd w:val="clear" w:color="auto" w:fill="FFFFFF"/>
            <w:vAlign w:val="center"/>
          </w:tcPr>
          <w:p w14:paraId="4427AC2A" w14:textId="283C8151" w:rsidR="00DC5027" w:rsidRPr="00596C25" w:rsidRDefault="00DC5027" w:rsidP="008123C9">
            <w:pPr>
              <w:pStyle w:val="Other0"/>
              <w:spacing w:before="100" w:beforeAutospacing="1" w:after="100" w:afterAutospacing="1"/>
              <w:ind w:left="124"/>
              <w:rPr>
                <w:sz w:val="24"/>
                <w:szCs w:val="24"/>
              </w:rPr>
            </w:pPr>
            <w:r w:rsidRPr="00DC5027">
              <w:rPr>
                <w:sz w:val="24"/>
                <w:szCs w:val="24"/>
              </w:rPr>
              <w:t>Kitos sukauptos mokėtinos sumos</w:t>
            </w:r>
          </w:p>
        </w:tc>
        <w:tc>
          <w:tcPr>
            <w:tcW w:w="3276" w:type="dxa"/>
            <w:tcBorders>
              <w:top w:val="single" w:sz="4" w:space="0" w:color="auto"/>
              <w:left w:val="single" w:sz="4" w:space="0" w:color="auto"/>
              <w:bottom w:val="single" w:sz="4" w:space="0" w:color="auto"/>
              <w:right w:val="single" w:sz="4" w:space="0" w:color="auto"/>
            </w:tcBorders>
            <w:shd w:val="clear" w:color="auto" w:fill="FFFFFF"/>
            <w:vAlign w:val="center"/>
          </w:tcPr>
          <w:p w14:paraId="41049436" w14:textId="6BCE4B7B" w:rsidR="00DC5027" w:rsidRDefault="00DC5027" w:rsidP="008123C9">
            <w:pPr>
              <w:pStyle w:val="Other0"/>
              <w:spacing w:before="100" w:beforeAutospacing="1" w:after="100" w:afterAutospacing="1"/>
              <w:jc w:val="center"/>
              <w:rPr>
                <w:sz w:val="24"/>
                <w:szCs w:val="24"/>
              </w:rPr>
            </w:pPr>
            <w:r>
              <w:rPr>
                <w:sz w:val="24"/>
                <w:szCs w:val="24"/>
              </w:rPr>
              <w:t>4,00</w:t>
            </w:r>
          </w:p>
        </w:tc>
      </w:tr>
    </w:tbl>
    <w:p w14:paraId="5AA8ECF8" w14:textId="1CA7DE0A" w:rsidR="008214B3" w:rsidRDefault="00AF0354" w:rsidP="00DC5027">
      <w:pPr>
        <w:pStyle w:val="Tablecaption0"/>
        <w:numPr>
          <w:ilvl w:val="0"/>
          <w:numId w:val="17"/>
        </w:numPr>
        <w:spacing w:before="100" w:beforeAutospacing="1" w:after="100" w:afterAutospacing="1"/>
        <w:contextualSpacing/>
        <w:rPr>
          <w:sz w:val="24"/>
          <w:szCs w:val="24"/>
        </w:rPr>
      </w:pPr>
      <w:r w:rsidRPr="00596C25">
        <w:rPr>
          <w:sz w:val="24"/>
          <w:szCs w:val="24"/>
        </w:rPr>
        <w:t>Grynasis turtas.</w:t>
      </w:r>
    </w:p>
    <w:p w14:paraId="638C6913" w14:textId="77777777" w:rsidR="00DC5027" w:rsidRPr="00596C25" w:rsidRDefault="00DC5027" w:rsidP="00DC5027">
      <w:pPr>
        <w:pStyle w:val="Tablecaption0"/>
        <w:spacing w:before="100" w:beforeAutospacing="1" w:after="100" w:afterAutospacing="1"/>
        <w:ind w:left="720"/>
        <w:contextualSpacing/>
        <w:rPr>
          <w:sz w:val="24"/>
          <w:szCs w:val="24"/>
        </w:rPr>
      </w:pPr>
    </w:p>
    <w:p w14:paraId="3E0C5288" w14:textId="01FD0336" w:rsidR="00EA5D37" w:rsidRDefault="00AF0354" w:rsidP="00AB1515">
      <w:pPr>
        <w:pStyle w:val="Tablecaption0"/>
        <w:spacing w:before="100" w:beforeAutospacing="1" w:after="100" w:afterAutospacing="1"/>
        <w:contextualSpacing/>
        <w:rPr>
          <w:sz w:val="24"/>
          <w:szCs w:val="24"/>
        </w:rPr>
      </w:pPr>
      <w:r w:rsidRPr="00596C25">
        <w:rPr>
          <w:sz w:val="24"/>
          <w:szCs w:val="24"/>
        </w:rPr>
        <w:t xml:space="preserve">Ataskaitinio laikotarpio pabaigai grynasis turtas sudaro </w:t>
      </w:r>
      <w:r w:rsidR="00DC5027">
        <w:rPr>
          <w:sz w:val="24"/>
          <w:szCs w:val="24"/>
        </w:rPr>
        <w:t>1058,25</w:t>
      </w:r>
      <w:r w:rsidRPr="00596C25">
        <w:rPr>
          <w:sz w:val="24"/>
          <w:szCs w:val="24"/>
        </w:rPr>
        <w:t xml:space="preserve"> Eur</w:t>
      </w:r>
      <w:r w:rsidR="00CB0B7C">
        <w:rPr>
          <w:sz w:val="24"/>
          <w:szCs w:val="24"/>
        </w:rPr>
        <w:t>.</w:t>
      </w:r>
    </w:p>
    <w:p w14:paraId="1BC0F5DF" w14:textId="77777777" w:rsidR="00DC5027" w:rsidRDefault="00DC5027" w:rsidP="00AB1515">
      <w:pPr>
        <w:pStyle w:val="Tablecaption0"/>
        <w:spacing w:before="100" w:beforeAutospacing="1" w:after="100" w:afterAutospacing="1"/>
        <w:contextualSpacing/>
        <w:rPr>
          <w:sz w:val="24"/>
          <w:szCs w:val="24"/>
        </w:rPr>
      </w:pPr>
    </w:p>
    <w:p w14:paraId="556C6933" w14:textId="387A11DE" w:rsidR="008214B3" w:rsidRPr="002460D3" w:rsidRDefault="00AF0354" w:rsidP="00AB1515">
      <w:pPr>
        <w:pStyle w:val="Tablecaption0"/>
        <w:spacing w:before="100" w:beforeAutospacing="1" w:after="100" w:afterAutospacing="1"/>
        <w:contextualSpacing/>
        <w:jc w:val="center"/>
        <w:rPr>
          <w:b/>
          <w:sz w:val="24"/>
          <w:szCs w:val="24"/>
        </w:rPr>
      </w:pPr>
      <w:r w:rsidRPr="002460D3">
        <w:rPr>
          <w:b/>
          <w:sz w:val="24"/>
          <w:szCs w:val="24"/>
        </w:rPr>
        <w:t>Veiklos rezultatų ataskaita</w:t>
      </w:r>
    </w:p>
    <w:p w14:paraId="3B0CB0DB" w14:textId="47D77357" w:rsidR="008214B3" w:rsidRDefault="006E356D" w:rsidP="00AB1515">
      <w:pPr>
        <w:pStyle w:val="Pagrindinistekstas"/>
        <w:tabs>
          <w:tab w:val="left" w:pos="478"/>
        </w:tabs>
        <w:spacing w:before="100" w:beforeAutospacing="1" w:after="100" w:afterAutospacing="1" w:line="240" w:lineRule="auto"/>
        <w:contextualSpacing/>
        <w:rPr>
          <w:sz w:val="24"/>
          <w:szCs w:val="24"/>
        </w:rPr>
      </w:pPr>
      <w:bookmarkStart w:id="34" w:name="bookmark14"/>
      <w:bookmarkEnd w:id="34"/>
      <w:r w:rsidRPr="006E356D">
        <w:rPr>
          <w:b/>
          <w:sz w:val="24"/>
          <w:szCs w:val="24"/>
        </w:rPr>
        <w:t>13.</w:t>
      </w:r>
      <w:r>
        <w:rPr>
          <w:sz w:val="24"/>
          <w:szCs w:val="24"/>
        </w:rPr>
        <w:t xml:space="preserve"> </w:t>
      </w:r>
      <w:r w:rsidR="00AF0354" w:rsidRPr="00596C25">
        <w:rPr>
          <w:sz w:val="24"/>
          <w:szCs w:val="24"/>
        </w:rPr>
        <w:t>Pagrindinės veiklos sąnaudos.</w:t>
      </w:r>
    </w:p>
    <w:p w14:paraId="2F70B10A" w14:textId="77777777" w:rsidR="00577F66" w:rsidRPr="00596C25" w:rsidRDefault="00577F66" w:rsidP="00AB1515">
      <w:pPr>
        <w:pStyle w:val="Pagrindinistekstas"/>
        <w:tabs>
          <w:tab w:val="left" w:pos="478"/>
        </w:tabs>
        <w:spacing w:before="100" w:beforeAutospacing="1" w:after="100" w:afterAutospacing="1" w:line="240" w:lineRule="auto"/>
        <w:contextualSpacing/>
        <w:rPr>
          <w:sz w:val="24"/>
          <w:szCs w:val="24"/>
        </w:rPr>
      </w:pPr>
    </w:p>
    <w:p w14:paraId="70E9878A" w14:textId="48ED5D82" w:rsidR="008214B3" w:rsidRDefault="00AF0354" w:rsidP="00AB1515">
      <w:pPr>
        <w:pStyle w:val="Pagrindinistekstas"/>
        <w:spacing w:before="100" w:beforeAutospacing="1" w:after="100" w:afterAutospacing="1" w:line="240" w:lineRule="auto"/>
        <w:ind w:firstLine="380"/>
        <w:contextualSpacing/>
        <w:rPr>
          <w:sz w:val="24"/>
          <w:szCs w:val="24"/>
        </w:rPr>
      </w:pPr>
      <w:r w:rsidRPr="00596C25">
        <w:rPr>
          <w:sz w:val="24"/>
          <w:szCs w:val="24"/>
        </w:rPr>
        <w:t xml:space="preserve">• Darbo užmokesčio ir socialinio draudimo sąnaudos </w:t>
      </w:r>
      <w:r w:rsidR="003C0452">
        <w:rPr>
          <w:sz w:val="24"/>
          <w:szCs w:val="24"/>
        </w:rPr>
        <w:t>397921,59</w:t>
      </w:r>
      <w:r w:rsidRPr="00596C25">
        <w:rPr>
          <w:sz w:val="24"/>
          <w:szCs w:val="24"/>
        </w:rPr>
        <w:t xml:space="preserve"> Eur:</w:t>
      </w: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5760"/>
        <w:gridCol w:w="3322"/>
      </w:tblGrid>
      <w:tr w:rsidR="008214B3" w:rsidRPr="00596C25" w14:paraId="0A84C882" w14:textId="77777777" w:rsidTr="00902D83">
        <w:trPr>
          <w:trHeight w:hRule="exact" w:val="566"/>
          <w:jc w:val="center"/>
        </w:trPr>
        <w:tc>
          <w:tcPr>
            <w:tcW w:w="710" w:type="dxa"/>
            <w:tcBorders>
              <w:top w:val="single" w:sz="4" w:space="0" w:color="auto"/>
              <w:left w:val="single" w:sz="4" w:space="0" w:color="auto"/>
            </w:tcBorders>
            <w:shd w:val="clear" w:color="auto" w:fill="FFFFFF"/>
            <w:vAlign w:val="center"/>
          </w:tcPr>
          <w:p w14:paraId="4A01ABFF"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Eil.</w:t>
            </w:r>
          </w:p>
          <w:p w14:paraId="3D304102"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Nr.</w:t>
            </w:r>
          </w:p>
        </w:tc>
        <w:tc>
          <w:tcPr>
            <w:tcW w:w="5760" w:type="dxa"/>
            <w:tcBorders>
              <w:top w:val="single" w:sz="4" w:space="0" w:color="auto"/>
              <w:left w:val="single" w:sz="4" w:space="0" w:color="auto"/>
            </w:tcBorders>
            <w:shd w:val="clear" w:color="auto" w:fill="FFFFFF"/>
            <w:vAlign w:val="center"/>
          </w:tcPr>
          <w:p w14:paraId="7F3ACEBA" w14:textId="77777777" w:rsidR="008214B3" w:rsidRPr="00596C25" w:rsidRDefault="00AF0354" w:rsidP="00AB1515">
            <w:pPr>
              <w:pStyle w:val="Other0"/>
              <w:spacing w:before="100" w:beforeAutospacing="1" w:after="100" w:afterAutospacing="1"/>
              <w:ind w:left="1400"/>
              <w:contextualSpacing/>
              <w:rPr>
                <w:sz w:val="24"/>
                <w:szCs w:val="24"/>
              </w:rPr>
            </w:pPr>
            <w:r w:rsidRPr="00596C25">
              <w:rPr>
                <w:sz w:val="24"/>
                <w:szCs w:val="24"/>
              </w:rPr>
              <w:t>Sąnaudos</w:t>
            </w:r>
          </w:p>
        </w:tc>
        <w:tc>
          <w:tcPr>
            <w:tcW w:w="3322" w:type="dxa"/>
            <w:tcBorders>
              <w:top w:val="single" w:sz="4" w:space="0" w:color="auto"/>
              <w:left w:val="single" w:sz="4" w:space="0" w:color="auto"/>
              <w:right w:val="single" w:sz="4" w:space="0" w:color="auto"/>
            </w:tcBorders>
            <w:shd w:val="clear" w:color="auto" w:fill="FFFFFF"/>
            <w:vAlign w:val="center"/>
          </w:tcPr>
          <w:p w14:paraId="0E19B015"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8214B3" w:rsidRPr="00596C25" w14:paraId="277F9FCA" w14:textId="77777777" w:rsidTr="00902D83">
        <w:trPr>
          <w:trHeight w:hRule="exact" w:val="288"/>
          <w:jc w:val="center"/>
        </w:trPr>
        <w:tc>
          <w:tcPr>
            <w:tcW w:w="710" w:type="dxa"/>
            <w:tcBorders>
              <w:top w:val="single" w:sz="4" w:space="0" w:color="auto"/>
              <w:left w:val="single" w:sz="4" w:space="0" w:color="auto"/>
            </w:tcBorders>
            <w:shd w:val="clear" w:color="auto" w:fill="FFFFFF"/>
            <w:vAlign w:val="center"/>
          </w:tcPr>
          <w:p w14:paraId="230CE384"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1.</w:t>
            </w:r>
          </w:p>
        </w:tc>
        <w:tc>
          <w:tcPr>
            <w:tcW w:w="5760" w:type="dxa"/>
            <w:tcBorders>
              <w:top w:val="single" w:sz="4" w:space="0" w:color="auto"/>
              <w:left w:val="single" w:sz="4" w:space="0" w:color="auto"/>
            </w:tcBorders>
            <w:shd w:val="clear" w:color="auto" w:fill="FFFFFF"/>
            <w:vAlign w:val="center"/>
          </w:tcPr>
          <w:p w14:paraId="408112F3"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Darbo užmokesčio</w:t>
            </w:r>
          </w:p>
        </w:tc>
        <w:tc>
          <w:tcPr>
            <w:tcW w:w="3322" w:type="dxa"/>
            <w:tcBorders>
              <w:top w:val="single" w:sz="4" w:space="0" w:color="auto"/>
              <w:left w:val="single" w:sz="4" w:space="0" w:color="auto"/>
              <w:right w:val="single" w:sz="4" w:space="0" w:color="auto"/>
            </w:tcBorders>
            <w:shd w:val="clear" w:color="auto" w:fill="FFFFFF"/>
            <w:vAlign w:val="center"/>
          </w:tcPr>
          <w:p w14:paraId="32C0BF82" w14:textId="28CF972E" w:rsidR="008214B3" w:rsidRPr="00596C25" w:rsidRDefault="003C0452" w:rsidP="00AB1515">
            <w:pPr>
              <w:pStyle w:val="Other0"/>
              <w:spacing w:before="100" w:beforeAutospacing="1" w:after="100" w:afterAutospacing="1"/>
              <w:contextualSpacing/>
              <w:jc w:val="center"/>
              <w:rPr>
                <w:sz w:val="24"/>
                <w:szCs w:val="24"/>
              </w:rPr>
            </w:pPr>
            <w:r>
              <w:rPr>
                <w:sz w:val="24"/>
                <w:szCs w:val="24"/>
              </w:rPr>
              <w:t>389630,12</w:t>
            </w:r>
          </w:p>
        </w:tc>
      </w:tr>
      <w:tr w:rsidR="008214B3" w:rsidRPr="00596C25" w14:paraId="01B7D807" w14:textId="77777777" w:rsidTr="00902D83">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6621DFBF"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2.</w:t>
            </w:r>
          </w:p>
        </w:tc>
        <w:tc>
          <w:tcPr>
            <w:tcW w:w="5760" w:type="dxa"/>
            <w:tcBorders>
              <w:top w:val="single" w:sz="4" w:space="0" w:color="auto"/>
              <w:left w:val="single" w:sz="4" w:space="0" w:color="auto"/>
              <w:bottom w:val="single" w:sz="4" w:space="0" w:color="auto"/>
            </w:tcBorders>
            <w:shd w:val="clear" w:color="auto" w:fill="FFFFFF"/>
            <w:vAlign w:val="center"/>
          </w:tcPr>
          <w:p w14:paraId="3C919AA6"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Darbdavio socialinio draudimo</w:t>
            </w:r>
          </w:p>
        </w:tc>
        <w:tc>
          <w:tcPr>
            <w:tcW w:w="3322" w:type="dxa"/>
            <w:tcBorders>
              <w:top w:val="single" w:sz="4" w:space="0" w:color="auto"/>
              <w:left w:val="single" w:sz="4" w:space="0" w:color="auto"/>
              <w:bottom w:val="single" w:sz="4" w:space="0" w:color="auto"/>
              <w:right w:val="single" w:sz="4" w:space="0" w:color="auto"/>
            </w:tcBorders>
            <w:shd w:val="clear" w:color="auto" w:fill="FFFFFF"/>
            <w:vAlign w:val="center"/>
          </w:tcPr>
          <w:p w14:paraId="38E69A3D" w14:textId="17FB0CB8" w:rsidR="008214B3" w:rsidRPr="00596C25" w:rsidRDefault="003C0452" w:rsidP="00AB1515">
            <w:pPr>
              <w:pStyle w:val="Other0"/>
              <w:spacing w:before="100" w:beforeAutospacing="1" w:after="100" w:afterAutospacing="1"/>
              <w:contextualSpacing/>
              <w:jc w:val="center"/>
              <w:rPr>
                <w:sz w:val="24"/>
                <w:szCs w:val="24"/>
              </w:rPr>
            </w:pPr>
            <w:r>
              <w:rPr>
                <w:sz w:val="24"/>
                <w:szCs w:val="24"/>
              </w:rPr>
              <w:t>8291,47</w:t>
            </w:r>
          </w:p>
        </w:tc>
      </w:tr>
    </w:tbl>
    <w:p w14:paraId="336B9FDD" w14:textId="6A7B5846" w:rsidR="008214B3" w:rsidRDefault="00AF0354" w:rsidP="00AB1515">
      <w:pPr>
        <w:pStyle w:val="Tablecaption0"/>
        <w:spacing w:before="100" w:beforeAutospacing="1" w:after="100" w:afterAutospacing="1"/>
        <w:ind w:left="346"/>
        <w:contextualSpacing/>
        <w:rPr>
          <w:sz w:val="24"/>
          <w:szCs w:val="24"/>
        </w:rPr>
      </w:pPr>
      <w:r w:rsidRPr="00596C25">
        <w:rPr>
          <w:sz w:val="24"/>
          <w:szCs w:val="24"/>
        </w:rPr>
        <w:t xml:space="preserve">• Ilgalaikio turto nusidėvėjimo sąnaudos </w:t>
      </w:r>
      <w:r w:rsidR="003C0452">
        <w:rPr>
          <w:sz w:val="24"/>
          <w:szCs w:val="24"/>
        </w:rPr>
        <w:t>6054,15</w:t>
      </w:r>
      <w:r w:rsidRPr="00596C25">
        <w:rPr>
          <w:sz w:val="24"/>
          <w:szCs w:val="24"/>
        </w:rPr>
        <w:t xml:space="preserve"> Eur:</w:t>
      </w: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5806"/>
        <w:gridCol w:w="3276"/>
      </w:tblGrid>
      <w:tr w:rsidR="008214B3" w:rsidRPr="00596C25" w14:paraId="7D332AB9" w14:textId="77777777" w:rsidTr="00DC560A">
        <w:trPr>
          <w:trHeight w:hRule="exact" w:val="566"/>
          <w:jc w:val="center"/>
        </w:trPr>
        <w:tc>
          <w:tcPr>
            <w:tcW w:w="710" w:type="dxa"/>
            <w:tcBorders>
              <w:top w:val="single" w:sz="4" w:space="0" w:color="auto"/>
              <w:left w:val="single" w:sz="4" w:space="0" w:color="auto"/>
            </w:tcBorders>
            <w:shd w:val="clear" w:color="auto" w:fill="FFFFFF"/>
            <w:vAlign w:val="center"/>
          </w:tcPr>
          <w:p w14:paraId="0719A059"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Eil.</w:t>
            </w:r>
          </w:p>
          <w:p w14:paraId="7D292C0D"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Nr.</w:t>
            </w:r>
          </w:p>
        </w:tc>
        <w:tc>
          <w:tcPr>
            <w:tcW w:w="5806" w:type="dxa"/>
            <w:tcBorders>
              <w:top w:val="single" w:sz="4" w:space="0" w:color="auto"/>
              <w:left w:val="single" w:sz="4" w:space="0" w:color="auto"/>
            </w:tcBorders>
            <w:shd w:val="clear" w:color="auto" w:fill="FFFFFF"/>
            <w:vAlign w:val="center"/>
          </w:tcPr>
          <w:p w14:paraId="2F8BF7FE"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Turto grupių sąnaudos</w:t>
            </w:r>
          </w:p>
        </w:tc>
        <w:tc>
          <w:tcPr>
            <w:tcW w:w="3276" w:type="dxa"/>
            <w:tcBorders>
              <w:top w:val="single" w:sz="4" w:space="0" w:color="auto"/>
              <w:left w:val="single" w:sz="4" w:space="0" w:color="auto"/>
              <w:right w:val="single" w:sz="4" w:space="0" w:color="auto"/>
            </w:tcBorders>
            <w:shd w:val="clear" w:color="auto" w:fill="FFFFFF"/>
            <w:vAlign w:val="center"/>
          </w:tcPr>
          <w:p w14:paraId="27B59C1F"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8214B3" w:rsidRPr="00596C25" w14:paraId="1AD429F9" w14:textId="77777777" w:rsidTr="00DC560A">
        <w:trPr>
          <w:trHeight w:hRule="exact" w:val="283"/>
          <w:jc w:val="center"/>
        </w:trPr>
        <w:tc>
          <w:tcPr>
            <w:tcW w:w="710" w:type="dxa"/>
            <w:tcBorders>
              <w:top w:val="single" w:sz="4" w:space="0" w:color="auto"/>
              <w:left w:val="single" w:sz="4" w:space="0" w:color="auto"/>
            </w:tcBorders>
            <w:shd w:val="clear" w:color="auto" w:fill="FFFFFF"/>
            <w:vAlign w:val="center"/>
          </w:tcPr>
          <w:p w14:paraId="2EFAF6C4"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1.</w:t>
            </w:r>
          </w:p>
        </w:tc>
        <w:tc>
          <w:tcPr>
            <w:tcW w:w="5806" w:type="dxa"/>
            <w:tcBorders>
              <w:top w:val="single" w:sz="4" w:space="0" w:color="auto"/>
              <w:left w:val="single" w:sz="4" w:space="0" w:color="auto"/>
            </w:tcBorders>
            <w:shd w:val="clear" w:color="auto" w:fill="FFFFFF"/>
            <w:vAlign w:val="center"/>
          </w:tcPr>
          <w:p w14:paraId="6CD984E8" w14:textId="77777777" w:rsidR="008214B3" w:rsidRPr="00577F66" w:rsidRDefault="00AF0354" w:rsidP="00AB1515">
            <w:pPr>
              <w:pStyle w:val="Other0"/>
              <w:spacing w:before="100" w:beforeAutospacing="1" w:after="100" w:afterAutospacing="1"/>
              <w:ind w:left="124"/>
              <w:contextualSpacing/>
              <w:rPr>
                <w:sz w:val="24"/>
                <w:szCs w:val="24"/>
              </w:rPr>
            </w:pPr>
            <w:r w:rsidRPr="00577F66">
              <w:rPr>
                <w:sz w:val="24"/>
                <w:szCs w:val="24"/>
              </w:rPr>
              <w:t>Gyvenamieji ir kiti pastatai</w:t>
            </w:r>
          </w:p>
        </w:tc>
        <w:tc>
          <w:tcPr>
            <w:tcW w:w="3276" w:type="dxa"/>
            <w:tcBorders>
              <w:top w:val="single" w:sz="4" w:space="0" w:color="auto"/>
              <w:left w:val="single" w:sz="4" w:space="0" w:color="auto"/>
              <w:right w:val="single" w:sz="4" w:space="0" w:color="auto"/>
            </w:tcBorders>
            <w:shd w:val="clear" w:color="auto" w:fill="FFFFFF"/>
            <w:vAlign w:val="center"/>
          </w:tcPr>
          <w:p w14:paraId="6FCCB1F6" w14:textId="087D82D2" w:rsidR="008214B3" w:rsidRPr="00577F66" w:rsidRDefault="003C0452" w:rsidP="00AB1515">
            <w:pPr>
              <w:pStyle w:val="Other0"/>
              <w:spacing w:before="100" w:beforeAutospacing="1" w:after="100" w:afterAutospacing="1"/>
              <w:contextualSpacing/>
              <w:jc w:val="center"/>
              <w:rPr>
                <w:sz w:val="24"/>
                <w:szCs w:val="24"/>
              </w:rPr>
            </w:pPr>
            <w:r>
              <w:rPr>
                <w:sz w:val="24"/>
                <w:szCs w:val="24"/>
              </w:rPr>
              <w:t>2951,28</w:t>
            </w:r>
          </w:p>
        </w:tc>
      </w:tr>
      <w:tr w:rsidR="008214B3" w:rsidRPr="00596C25" w14:paraId="7E316324" w14:textId="77777777" w:rsidTr="00DC560A">
        <w:trPr>
          <w:trHeight w:hRule="exact" w:val="288"/>
          <w:jc w:val="center"/>
        </w:trPr>
        <w:tc>
          <w:tcPr>
            <w:tcW w:w="710" w:type="dxa"/>
            <w:tcBorders>
              <w:top w:val="single" w:sz="4" w:space="0" w:color="auto"/>
              <w:left w:val="single" w:sz="4" w:space="0" w:color="auto"/>
            </w:tcBorders>
            <w:shd w:val="clear" w:color="auto" w:fill="FFFFFF"/>
            <w:vAlign w:val="center"/>
          </w:tcPr>
          <w:p w14:paraId="585AF5D2"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2.</w:t>
            </w:r>
          </w:p>
        </w:tc>
        <w:tc>
          <w:tcPr>
            <w:tcW w:w="5806" w:type="dxa"/>
            <w:tcBorders>
              <w:top w:val="single" w:sz="4" w:space="0" w:color="auto"/>
              <w:left w:val="single" w:sz="4" w:space="0" w:color="auto"/>
            </w:tcBorders>
            <w:shd w:val="clear" w:color="auto" w:fill="FFFFFF"/>
            <w:vAlign w:val="center"/>
          </w:tcPr>
          <w:p w14:paraId="34955441" w14:textId="77777777" w:rsidR="008214B3" w:rsidRPr="00577F66" w:rsidRDefault="00AF0354" w:rsidP="00AB1515">
            <w:pPr>
              <w:pStyle w:val="Other0"/>
              <w:spacing w:before="100" w:beforeAutospacing="1" w:after="100" w:afterAutospacing="1"/>
              <w:ind w:left="124"/>
              <w:contextualSpacing/>
              <w:rPr>
                <w:sz w:val="24"/>
                <w:szCs w:val="24"/>
              </w:rPr>
            </w:pPr>
            <w:r w:rsidRPr="00577F66">
              <w:rPr>
                <w:sz w:val="24"/>
                <w:szCs w:val="24"/>
              </w:rPr>
              <w:t>Kiti statiniai</w:t>
            </w:r>
          </w:p>
        </w:tc>
        <w:tc>
          <w:tcPr>
            <w:tcW w:w="3276" w:type="dxa"/>
            <w:tcBorders>
              <w:top w:val="single" w:sz="4" w:space="0" w:color="auto"/>
              <w:left w:val="single" w:sz="4" w:space="0" w:color="auto"/>
              <w:right w:val="single" w:sz="4" w:space="0" w:color="auto"/>
            </w:tcBorders>
            <w:shd w:val="clear" w:color="auto" w:fill="FFFFFF"/>
            <w:vAlign w:val="center"/>
          </w:tcPr>
          <w:p w14:paraId="5FCE08B8" w14:textId="10A90BA5" w:rsidR="008214B3" w:rsidRPr="00577F66" w:rsidRDefault="003C0452" w:rsidP="00AB1515">
            <w:pPr>
              <w:pStyle w:val="Other0"/>
              <w:spacing w:before="100" w:beforeAutospacing="1" w:after="100" w:afterAutospacing="1"/>
              <w:contextualSpacing/>
              <w:jc w:val="center"/>
              <w:rPr>
                <w:sz w:val="24"/>
                <w:szCs w:val="24"/>
              </w:rPr>
            </w:pPr>
            <w:r>
              <w:rPr>
                <w:sz w:val="24"/>
                <w:szCs w:val="24"/>
              </w:rPr>
              <w:t>644,94</w:t>
            </w:r>
          </w:p>
        </w:tc>
      </w:tr>
      <w:tr w:rsidR="008214B3" w:rsidRPr="00596C25" w14:paraId="4295A2AD" w14:textId="77777777" w:rsidTr="00DC560A">
        <w:trPr>
          <w:trHeight w:hRule="exact" w:val="283"/>
          <w:jc w:val="center"/>
        </w:trPr>
        <w:tc>
          <w:tcPr>
            <w:tcW w:w="710" w:type="dxa"/>
            <w:tcBorders>
              <w:top w:val="single" w:sz="4" w:space="0" w:color="auto"/>
              <w:left w:val="single" w:sz="4" w:space="0" w:color="auto"/>
            </w:tcBorders>
            <w:shd w:val="clear" w:color="auto" w:fill="FFFFFF"/>
            <w:vAlign w:val="center"/>
          </w:tcPr>
          <w:p w14:paraId="47B55649"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3.</w:t>
            </w:r>
          </w:p>
        </w:tc>
        <w:tc>
          <w:tcPr>
            <w:tcW w:w="5806" w:type="dxa"/>
            <w:tcBorders>
              <w:top w:val="single" w:sz="4" w:space="0" w:color="auto"/>
              <w:left w:val="single" w:sz="4" w:space="0" w:color="auto"/>
            </w:tcBorders>
            <w:shd w:val="clear" w:color="auto" w:fill="FFFFFF"/>
            <w:vAlign w:val="center"/>
          </w:tcPr>
          <w:p w14:paraId="12BC1241" w14:textId="77777777" w:rsidR="008214B3" w:rsidRPr="00577F66" w:rsidRDefault="00AF0354" w:rsidP="00AB1515">
            <w:pPr>
              <w:pStyle w:val="Other0"/>
              <w:spacing w:before="100" w:beforeAutospacing="1" w:after="100" w:afterAutospacing="1"/>
              <w:ind w:left="124"/>
              <w:contextualSpacing/>
              <w:rPr>
                <w:sz w:val="24"/>
                <w:szCs w:val="24"/>
              </w:rPr>
            </w:pPr>
            <w:r w:rsidRPr="00577F66">
              <w:rPr>
                <w:sz w:val="24"/>
                <w:szCs w:val="24"/>
              </w:rPr>
              <w:t>Mašinos ir įrengimai</w:t>
            </w:r>
          </w:p>
        </w:tc>
        <w:tc>
          <w:tcPr>
            <w:tcW w:w="3276" w:type="dxa"/>
            <w:tcBorders>
              <w:top w:val="single" w:sz="4" w:space="0" w:color="auto"/>
              <w:left w:val="single" w:sz="4" w:space="0" w:color="auto"/>
              <w:right w:val="single" w:sz="4" w:space="0" w:color="auto"/>
            </w:tcBorders>
            <w:shd w:val="clear" w:color="auto" w:fill="FFFFFF"/>
            <w:vAlign w:val="center"/>
          </w:tcPr>
          <w:p w14:paraId="5414F206" w14:textId="30E6E6DC" w:rsidR="008214B3" w:rsidRPr="00577F66" w:rsidRDefault="003C0452" w:rsidP="00AB1515">
            <w:pPr>
              <w:spacing w:before="100" w:beforeAutospacing="1" w:after="100" w:afterAutospacing="1"/>
              <w:contextualSpacing/>
              <w:jc w:val="center"/>
              <w:rPr>
                <w:rFonts w:ascii="Times New Roman" w:hAnsi="Times New Roman" w:cs="Times New Roman"/>
              </w:rPr>
            </w:pPr>
            <w:r>
              <w:rPr>
                <w:rFonts w:ascii="Times New Roman" w:hAnsi="Times New Roman" w:cs="Times New Roman"/>
              </w:rPr>
              <w:t>50,76</w:t>
            </w:r>
          </w:p>
        </w:tc>
      </w:tr>
      <w:tr w:rsidR="00096221" w:rsidRPr="00596C25" w14:paraId="6579B915" w14:textId="77777777" w:rsidTr="00DC560A">
        <w:trPr>
          <w:trHeight w:hRule="exact" w:val="288"/>
          <w:jc w:val="center"/>
        </w:trPr>
        <w:tc>
          <w:tcPr>
            <w:tcW w:w="710" w:type="dxa"/>
            <w:tcBorders>
              <w:top w:val="single" w:sz="4" w:space="0" w:color="auto"/>
              <w:left w:val="single" w:sz="4" w:space="0" w:color="auto"/>
              <w:bottom w:val="single" w:sz="4" w:space="0" w:color="auto"/>
            </w:tcBorders>
            <w:shd w:val="clear" w:color="auto" w:fill="FFFFFF"/>
            <w:vAlign w:val="center"/>
          </w:tcPr>
          <w:p w14:paraId="018EA02B" w14:textId="77777777" w:rsidR="00096221" w:rsidRPr="00596C25" w:rsidRDefault="00096221" w:rsidP="00AB1515">
            <w:pPr>
              <w:pStyle w:val="Other0"/>
              <w:spacing w:before="100" w:beforeAutospacing="1" w:after="100" w:afterAutospacing="1"/>
              <w:ind w:firstLine="260"/>
              <w:contextualSpacing/>
              <w:rPr>
                <w:sz w:val="24"/>
                <w:szCs w:val="24"/>
              </w:rPr>
            </w:pPr>
            <w:r w:rsidRPr="00596C25">
              <w:rPr>
                <w:sz w:val="24"/>
                <w:szCs w:val="24"/>
              </w:rPr>
              <w:t>4.</w:t>
            </w:r>
          </w:p>
        </w:tc>
        <w:tc>
          <w:tcPr>
            <w:tcW w:w="5806" w:type="dxa"/>
            <w:tcBorders>
              <w:top w:val="single" w:sz="4" w:space="0" w:color="auto"/>
              <w:left w:val="single" w:sz="4" w:space="0" w:color="auto"/>
              <w:bottom w:val="single" w:sz="4" w:space="0" w:color="auto"/>
            </w:tcBorders>
            <w:shd w:val="clear" w:color="auto" w:fill="FFFFFF"/>
            <w:vAlign w:val="center"/>
          </w:tcPr>
          <w:p w14:paraId="57A33283" w14:textId="06AB7B24" w:rsidR="00096221" w:rsidRPr="00577F66" w:rsidRDefault="00096221" w:rsidP="00AB1515">
            <w:pPr>
              <w:pStyle w:val="Other0"/>
              <w:spacing w:before="100" w:beforeAutospacing="1" w:after="100" w:afterAutospacing="1"/>
              <w:ind w:left="124"/>
              <w:contextualSpacing/>
              <w:rPr>
                <w:sz w:val="24"/>
                <w:szCs w:val="24"/>
              </w:rPr>
            </w:pPr>
            <w:r w:rsidRPr="00577F66">
              <w:rPr>
                <w:sz w:val="24"/>
                <w:szCs w:val="24"/>
              </w:rPr>
              <w:t>Baldai ir biuro technika</w:t>
            </w:r>
          </w:p>
        </w:tc>
        <w:tc>
          <w:tcPr>
            <w:tcW w:w="3276" w:type="dxa"/>
            <w:tcBorders>
              <w:top w:val="single" w:sz="4" w:space="0" w:color="auto"/>
              <w:left w:val="single" w:sz="4" w:space="0" w:color="auto"/>
              <w:bottom w:val="single" w:sz="4" w:space="0" w:color="auto"/>
              <w:right w:val="single" w:sz="4" w:space="0" w:color="auto"/>
            </w:tcBorders>
            <w:shd w:val="clear" w:color="auto" w:fill="FFFFFF"/>
            <w:vAlign w:val="center"/>
          </w:tcPr>
          <w:p w14:paraId="2AD5C1D4" w14:textId="7EDFD7D8" w:rsidR="00096221" w:rsidRPr="00577F66" w:rsidRDefault="003C0452" w:rsidP="00AB1515">
            <w:pPr>
              <w:spacing w:before="100" w:beforeAutospacing="1" w:after="100" w:afterAutospacing="1"/>
              <w:contextualSpacing/>
              <w:jc w:val="center"/>
              <w:rPr>
                <w:rFonts w:ascii="Times New Roman" w:hAnsi="Times New Roman" w:cs="Times New Roman"/>
              </w:rPr>
            </w:pPr>
            <w:r>
              <w:rPr>
                <w:rFonts w:ascii="Times New Roman" w:hAnsi="Times New Roman" w:cs="Times New Roman"/>
              </w:rPr>
              <w:t>2205,94</w:t>
            </w:r>
          </w:p>
        </w:tc>
      </w:tr>
      <w:tr w:rsidR="00096221" w:rsidRPr="00596C25" w14:paraId="6EECA8D6" w14:textId="77777777" w:rsidTr="00DC560A">
        <w:trPr>
          <w:trHeight w:hRule="exact" w:val="288"/>
          <w:jc w:val="center"/>
        </w:trPr>
        <w:tc>
          <w:tcPr>
            <w:tcW w:w="710" w:type="dxa"/>
            <w:tcBorders>
              <w:top w:val="single" w:sz="4" w:space="0" w:color="auto"/>
              <w:left w:val="single" w:sz="4" w:space="0" w:color="auto"/>
              <w:bottom w:val="single" w:sz="4" w:space="0" w:color="auto"/>
            </w:tcBorders>
            <w:shd w:val="clear" w:color="auto" w:fill="FFFFFF"/>
            <w:vAlign w:val="center"/>
          </w:tcPr>
          <w:p w14:paraId="09BE3705" w14:textId="77777777" w:rsidR="00096221" w:rsidRPr="00596C25" w:rsidRDefault="00096221" w:rsidP="00AB1515">
            <w:pPr>
              <w:pStyle w:val="Other0"/>
              <w:spacing w:before="100" w:beforeAutospacing="1" w:after="100" w:afterAutospacing="1"/>
              <w:ind w:firstLine="260"/>
              <w:contextualSpacing/>
              <w:rPr>
                <w:sz w:val="24"/>
                <w:szCs w:val="24"/>
              </w:rPr>
            </w:pPr>
            <w:r w:rsidRPr="00596C25">
              <w:rPr>
                <w:sz w:val="24"/>
                <w:szCs w:val="24"/>
              </w:rPr>
              <w:t>5.</w:t>
            </w:r>
          </w:p>
        </w:tc>
        <w:tc>
          <w:tcPr>
            <w:tcW w:w="5806" w:type="dxa"/>
            <w:tcBorders>
              <w:top w:val="single" w:sz="4" w:space="0" w:color="auto"/>
              <w:left w:val="single" w:sz="4" w:space="0" w:color="auto"/>
              <w:bottom w:val="single" w:sz="4" w:space="0" w:color="auto"/>
            </w:tcBorders>
            <w:shd w:val="clear" w:color="auto" w:fill="FFFFFF"/>
            <w:vAlign w:val="center"/>
          </w:tcPr>
          <w:p w14:paraId="61516CDE" w14:textId="46FDF7D3" w:rsidR="00096221" w:rsidRPr="00577F66" w:rsidRDefault="00096221" w:rsidP="00AB1515">
            <w:pPr>
              <w:pStyle w:val="Other0"/>
              <w:spacing w:before="100" w:beforeAutospacing="1" w:after="100" w:afterAutospacing="1"/>
              <w:ind w:left="124"/>
              <w:contextualSpacing/>
              <w:rPr>
                <w:sz w:val="24"/>
                <w:szCs w:val="24"/>
              </w:rPr>
            </w:pPr>
            <w:r w:rsidRPr="00577F66">
              <w:rPr>
                <w:sz w:val="24"/>
                <w:szCs w:val="24"/>
              </w:rPr>
              <w:t>Kitas ilgalaikis turtas</w:t>
            </w:r>
          </w:p>
        </w:tc>
        <w:tc>
          <w:tcPr>
            <w:tcW w:w="3276" w:type="dxa"/>
            <w:tcBorders>
              <w:top w:val="single" w:sz="4" w:space="0" w:color="auto"/>
              <w:left w:val="single" w:sz="4" w:space="0" w:color="auto"/>
              <w:bottom w:val="single" w:sz="4" w:space="0" w:color="auto"/>
              <w:right w:val="single" w:sz="4" w:space="0" w:color="auto"/>
            </w:tcBorders>
            <w:shd w:val="clear" w:color="auto" w:fill="FFFFFF"/>
            <w:vAlign w:val="center"/>
          </w:tcPr>
          <w:p w14:paraId="0BCA6761" w14:textId="44763C78" w:rsidR="00096221" w:rsidRPr="00577F66" w:rsidRDefault="003C0452" w:rsidP="00AB1515">
            <w:pPr>
              <w:pStyle w:val="Other0"/>
              <w:spacing w:before="100" w:beforeAutospacing="1" w:after="100" w:afterAutospacing="1"/>
              <w:contextualSpacing/>
              <w:jc w:val="center"/>
              <w:rPr>
                <w:sz w:val="24"/>
                <w:szCs w:val="24"/>
              </w:rPr>
            </w:pPr>
            <w:r>
              <w:rPr>
                <w:sz w:val="24"/>
                <w:szCs w:val="24"/>
              </w:rPr>
              <w:t>103,68</w:t>
            </w:r>
          </w:p>
        </w:tc>
      </w:tr>
      <w:tr w:rsidR="00096221" w:rsidRPr="00596C25" w14:paraId="3316E487" w14:textId="77777777" w:rsidTr="00DC560A">
        <w:trPr>
          <w:trHeight w:hRule="exact" w:val="283"/>
          <w:jc w:val="center"/>
        </w:trPr>
        <w:tc>
          <w:tcPr>
            <w:tcW w:w="710" w:type="dxa"/>
            <w:tcBorders>
              <w:top w:val="single" w:sz="4" w:space="0" w:color="auto"/>
              <w:left w:val="single" w:sz="4" w:space="0" w:color="auto"/>
              <w:bottom w:val="single" w:sz="4" w:space="0" w:color="auto"/>
            </w:tcBorders>
            <w:shd w:val="clear" w:color="auto" w:fill="FFFFFF"/>
            <w:vAlign w:val="center"/>
          </w:tcPr>
          <w:p w14:paraId="08160737" w14:textId="77777777" w:rsidR="00096221" w:rsidRPr="00596C25" w:rsidRDefault="00096221" w:rsidP="00AB1515">
            <w:pPr>
              <w:pStyle w:val="Other0"/>
              <w:spacing w:before="100" w:beforeAutospacing="1" w:after="100" w:afterAutospacing="1"/>
              <w:ind w:firstLine="260"/>
              <w:contextualSpacing/>
              <w:rPr>
                <w:sz w:val="24"/>
                <w:szCs w:val="24"/>
              </w:rPr>
            </w:pPr>
            <w:r w:rsidRPr="00596C25">
              <w:rPr>
                <w:sz w:val="24"/>
                <w:szCs w:val="24"/>
              </w:rPr>
              <w:t>6.</w:t>
            </w:r>
          </w:p>
        </w:tc>
        <w:tc>
          <w:tcPr>
            <w:tcW w:w="5806" w:type="dxa"/>
            <w:tcBorders>
              <w:top w:val="single" w:sz="4" w:space="0" w:color="auto"/>
              <w:left w:val="single" w:sz="4" w:space="0" w:color="auto"/>
              <w:bottom w:val="single" w:sz="4" w:space="0" w:color="auto"/>
            </w:tcBorders>
            <w:shd w:val="clear" w:color="auto" w:fill="FFFFFF"/>
            <w:vAlign w:val="center"/>
          </w:tcPr>
          <w:p w14:paraId="501F8AFE" w14:textId="0BB93FBD" w:rsidR="00096221" w:rsidRPr="00577F66" w:rsidRDefault="00096221" w:rsidP="00AB1515">
            <w:pPr>
              <w:pStyle w:val="Other0"/>
              <w:spacing w:before="100" w:beforeAutospacing="1" w:after="100" w:afterAutospacing="1"/>
              <w:ind w:left="124"/>
              <w:contextualSpacing/>
              <w:rPr>
                <w:sz w:val="24"/>
                <w:szCs w:val="24"/>
              </w:rPr>
            </w:pPr>
            <w:r w:rsidRPr="00577F66">
              <w:rPr>
                <w:sz w:val="24"/>
                <w:szCs w:val="24"/>
              </w:rPr>
              <w:t>Programinė įranga ir licencijos</w:t>
            </w:r>
          </w:p>
        </w:tc>
        <w:tc>
          <w:tcPr>
            <w:tcW w:w="3276" w:type="dxa"/>
            <w:tcBorders>
              <w:top w:val="single" w:sz="4" w:space="0" w:color="auto"/>
              <w:left w:val="single" w:sz="4" w:space="0" w:color="auto"/>
              <w:bottom w:val="single" w:sz="4" w:space="0" w:color="auto"/>
              <w:right w:val="single" w:sz="4" w:space="0" w:color="auto"/>
            </w:tcBorders>
            <w:shd w:val="clear" w:color="auto" w:fill="FFFFFF"/>
            <w:vAlign w:val="center"/>
          </w:tcPr>
          <w:p w14:paraId="65240D16" w14:textId="569259E0" w:rsidR="00096221" w:rsidRPr="00577F66" w:rsidRDefault="003C0452" w:rsidP="00AB1515">
            <w:pPr>
              <w:spacing w:before="100" w:beforeAutospacing="1" w:after="100" w:afterAutospacing="1"/>
              <w:contextualSpacing/>
              <w:jc w:val="center"/>
              <w:rPr>
                <w:rFonts w:ascii="Times New Roman" w:hAnsi="Times New Roman" w:cs="Times New Roman"/>
              </w:rPr>
            </w:pPr>
            <w:r>
              <w:rPr>
                <w:rFonts w:ascii="Times New Roman" w:hAnsi="Times New Roman" w:cs="Times New Roman"/>
              </w:rPr>
              <w:t>97,55</w:t>
            </w:r>
          </w:p>
        </w:tc>
      </w:tr>
    </w:tbl>
    <w:p w14:paraId="3E8B9BDF" w14:textId="3D10ED18" w:rsidR="008214B3" w:rsidRPr="00596C25" w:rsidRDefault="00AF0354" w:rsidP="00AB1515">
      <w:pPr>
        <w:pStyle w:val="Tablecaption0"/>
        <w:spacing w:before="100" w:beforeAutospacing="1" w:after="100" w:afterAutospacing="1"/>
        <w:ind w:left="346"/>
        <w:contextualSpacing/>
        <w:rPr>
          <w:sz w:val="24"/>
          <w:szCs w:val="24"/>
        </w:rPr>
      </w:pPr>
      <w:r w:rsidRPr="00596C25">
        <w:rPr>
          <w:sz w:val="24"/>
          <w:szCs w:val="24"/>
        </w:rPr>
        <w:t xml:space="preserve">• Komunalinių paslaugų ir ryšių sąnaudos </w:t>
      </w:r>
      <w:r w:rsidR="003C0452">
        <w:rPr>
          <w:sz w:val="24"/>
          <w:szCs w:val="24"/>
        </w:rPr>
        <w:t>21174,10</w:t>
      </w:r>
      <w:r w:rsidRPr="00596C25">
        <w:rPr>
          <w:sz w:val="24"/>
          <w:szCs w:val="24"/>
        </w:rPr>
        <w:t xml:space="preserve"> Eur :</w:t>
      </w:r>
    </w:p>
    <w:tbl>
      <w:tblPr>
        <w:tblOverlap w:val="never"/>
        <w:tblW w:w="9868" w:type="dxa"/>
        <w:jc w:val="center"/>
        <w:tblLayout w:type="fixed"/>
        <w:tblCellMar>
          <w:left w:w="10" w:type="dxa"/>
          <w:right w:w="10" w:type="dxa"/>
        </w:tblCellMar>
        <w:tblLook w:val="04A0" w:firstRow="1" w:lastRow="0" w:firstColumn="1" w:lastColumn="0" w:noHBand="0" w:noVBand="1"/>
      </w:tblPr>
      <w:tblGrid>
        <w:gridCol w:w="710"/>
        <w:gridCol w:w="5880"/>
        <w:gridCol w:w="3278"/>
      </w:tblGrid>
      <w:tr w:rsidR="008214B3" w:rsidRPr="00596C25" w14:paraId="66BBC8CA" w14:textId="77777777" w:rsidTr="003C0452">
        <w:trPr>
          <w:trHeight w:hRule="exact" w:val="562"/>
          <w:jc w:val="center"/>
        </w:trPr>
        <w:tc>
          <w:tcPr>
            <w:tcW w:w="710" w:type="dxa"/>
            <w:tcBorders>
              <w:top w:val="single" w:sz="4" w:space="0" w:color="auto"/>
              <w:left w:val="single" w:sz="4" w:space="0" w:color="auto"/>
            </w:tcBorders>
            <w:shd w:val="clear" w:color="auto" w:fill="FFFFFF"/>
            <w:vAlign w:val="center"/>
          </w:tcPr>
          <w:p w14:paraId="6E32722F"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Eil.</w:t>
            </w:r>
          </w:p>
          <w:p w14:paraId="20536039" w14:textId="77777777" w:rsidR="008214B3" w:rsidRPr="00596C25" w:rsidRDefault="00AF0354" w:rsidP="00AB1515">
            <w:pPr>
              <w:pStyle w:val="Other0"/>
              <w:spacing w:before="100" w:beforeAutospacing="1" w:after="100" w:afterAutospacing="1"/>
              <w:ind w:firstLine="180"/>
              <w:contextualSpacing/>
              <w:rPr>
                <w:sz w:val="24"/>
                <w:szCs w:val="24"/>
              </w:rPr>
            </w:pPr>
            <w:r w:rsidRPr="00596C25">
              <w:rPr>
                <w:sz w:val="24"/>
                <w:szCs w:val="24"/>
              </w:rPr>
              <w:t>Nr.</w:t>
            </w:r>
          </w:p>
        </w:tc>
        <w:tc>
          <w:tcPr>
            <w:tcW w:w="5880" w:type="dxa"/>
            <w:tcBorders>
              <w:top w:val="single" w:sz="4" w:space="0" w:color="auto"/>
              <w:left w:val="single" w:sz="4" w:space="0" w:color="auto"/>
            </w:tcBorders>
            <w:shd w:val="clear" w:color="auto" w:fill="FFFFFF"/>
            <w:vAlign w:val="center"/>
          </w:tcPr>
          <w:p w14:paraId="399F3AF5" w14:textId="77777777" w:rsidR="008214B3" w:rsidRPr="00596C25" w:rsidRDefault="00AF0354" w:rsidP="00AB1515">
            <w:pPr>
              <w:pStyle w:val="Other0"/>
              <w:spacing w:before="100" w:beforeAutospacing="1" w:after="100" w:afterAutospacing="1"/>
              <w:ind w:left="2480"/>
              <w:contextualSpacing/>
              <w:rPr>
                <w:sz w:val="24"/>
                <w:szCs w:val="24"/>
              </w:rPr>
            </w:pPr>
            <w:r w:rsidRPr="00596C25">
              <w:rPr>
                <w:sz w:val="24"/>
                <w:szCs w:val="24"/>
              </w:rPr>
              <w:t>Sąnaudos</w:t>
            </w:r>
          </w:p>
        </w:tc>
        <w:tc>
          <w:tcPr>
            <w:tcW w:w="3278" w:type="dxa"/>
            <w:tcBorders>
              <w:top w:val="single" w:sz="4" w:space="0" w:color="auto"/>
              <w:left w:val="single" w:sz="4" w:space="0" w:color="auto"/>
              <w:right w:val="single" w:sz="4" w:space="0" w:color="auto"/>
            </w:tcBorders>
            <w:shd w:val="clear" w:color="auto" w:fill="FFFFFF"/>
            <w:vAlign w:val="center"/>
          </w:tcPr>
          <w:p w14:paraId="2CA59116"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8214B3" w:rsidRPr="00596C25" w14:paraId="566E6625" w14:textId="77777777" w:rsidTr="003C0452">
        <w:trPr>
          <w:trHeight w:hRule="exact" w:val="288"/>
          <w:jc w:val="center"/>
        </w:trPr>
        <w:tc>
          <w:tcPr>
            <w:tcW w:w="710" w:type="dxa"/>
            <w:tcBorders>
              <w:top w:val="single" w:sz="4" w:space="0" w:color="auto"/>
              <w:left w:val="single" w:sz="4" w:space="0" w:color="auto"/>
            </w:tcBorders>
            <w:shd w:val="clear" w:color="auto" w:fill="FFFFFF"/>
            <w:vAlign w:val="center"/>
          </w:tcPr>
          <w:p w14:paraId="4D12D861"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1.</w:t>
            </w:r>
          </w:p>
        </w:tc>
        <w:tc>
          <w:tcPr>
            <w:tcW w:w="5880" w:type="dxa"/>
            <w:tcBorders>
              <w:top w:val="single" w:sz="4" w:space="0" w:color="auto"/>
              <w:left w:val="single" w:sz="4" w:space="0" w:color="auto"/>
            </w:tcBorders>
            <w:shd w:val="clear" w:color="auto" w:fill="FFFFFF"/>
            <w:vAlign w:val="center"/>
          </w:tcPr>
          <w:p w14:paraId="6703E9C3"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Šildymo</w:t>
            </w:r>
          </w:p>
        </w:tc>
        <w:tc>
          <w:tcPr>
            <w:tcW w:w="3278" w:type="dxa"/>
            <w:tcBorders>
              <w:top w:val="single" w:sz="4" w:space="0" w:color="auto"/>
              <w:left w:val="single" w:sz="4" w:space="0" w:color="auto"/>
              <w:right w:val="single" w:sz="4" w:space="0" w:color="auto"/>
            </w:tcBorders>
            <w:shd w:val="clear" w:color="auto" w:fill="FFFFFF"/>
            <w:vAlign w:val="center"/>
          </w:tcPr>
          <w:p w14:paraId="1C2BC698" w14:textId="2FD7E30B" w:rsidR="008214B3" w:rsidRPr="00596C25" w:rsidRDefault="008D27D8" w:rsidP="00AB1515">
            <w:pPr>
              <w:pStyle w:val="Other0"/>
              <w:spacing w:before="100" w:beforeAutospacing="1" w:after="100" w:afterAutospacing="1"/>
              <w:contextualSpacing/>
              <w:jc w:val="center"/>
              <w:rPr>
                <w:sz w:val="24"/>
                <w:szCs w:val="24"/>
              </w:rPr>
            </w:pPr>
            <w:r>
              <w:rPr>
                <w:sz w:val="24"/>
                <w:szCs w:val="24"/>
              </w:rPr>
              <w:t>14614,09</w:t>
            </w:r>
          </w:p>
        </w:tc>
      </w:tr>
      <w:tr w:rsidR="008214B3" w:rsidRPr="00596C25" w14:paraId="5A7ACB79" w14:textId="77777777" w:rsidTr="003C0452">
        <w:trPr>
          <w:trHeight w:hRule="exact" w:val="283"/>
          <w:jc w:val="center"/>
        </w:trPr>
        <w:tc>
          <w:tcPr>
            <w:tcW w:w="710" w:type="dxa"/>
            <w:tcBorders>
              <w:top w:val="single" w:sz="4" w:space="0" w:color="auto"/>
              <w:left w:val="single" w:sz="4" w:space="0" w:color="auto"/>
            </w:tcBorders>
            <w:shd w:val="clear" w:color="auto" w:fill="FFFFFF"/>
            <w:vAlign w:val="center"/>
          </w:tcPr>
          <w:p w14:paraId="64518ABB"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2.</w:t>
            </w:r>
          </w:p>
        </w:tc>
        <w:tc>
          <w:tcPr>
            <w:tcW w:w="5880" w:type="dxa"/>
            <w:tcBorders>
              <w:top w:val="single" w:sz="4" w:space="0" w:color="auto"/>
              <w:left w:val="single" w:sz="4" w:space="0" w:color="auto"/>
            </w:tcBorders>
            <w:shd w:val="clear" w:color="auto" w:fill="FFFFFF"/>
            <w:vAlign w:val="center"/>
          </w:tcPr>
          <w:p w14:paraId="27441A5A"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Elektros energijos</w:t>
            </w:r>
          </w:p>
        </w:tc>
        <w:tc>
          <w:tcPr>
            <w:tcW w:w="3278" w:type="dxa"/>
            <w:tcBorders>
              <w:top w:val="single" w:sz="4" w:space="0" w:color="auto"/>
              <w:left w:val="single" w:sz="4" w:space="0" w:color="auto"/>
              <w:right w:val="single" w:sz="4" w:space="0" w:color="auto"/>
            </w:tcBorders>
            <w:shd w:val="clear" w:color="auto" w:fill="FFFFFF"/>
            <w:vAlign w:val="center"/>
          </w:tcPr>
          <w:p w14:paraId="7AB3B02E" w14:textId="6CD69DED" w:rsidR="008214B3" w:rsidRPr="00596C25" w:rsidRDefault="008D27D8" w:rsidP="00AB1515">
            <w:pPr>
              <w:pStyle w:val="Other0"/>
              <w:spacing w:before="100" w:beforeAutospacing="1" w:after="100" w:afterAutospacing="1"/>
              <w:contextualSpacing/>
              <w:jc w:val="center"/>
              <w:rPr>
                <w:sz w:val="24"/>
                <w:szCs w:val="24"/>
              </w:rPr>
            </w:pPr>
            <w:r>
              <w:rPr>
                <w:sz w:val="24"/>
                <w:szCs w:val="24"/>
              </w:rPr>
              <w:t>3988,48</w:t>
            </w:r>
          </w:p>
        </w:tc>
      </w:tr>
      <w:tr w:rsidR="008214B3" w:rsidRPr="00596C25" w14:paraId="2CA89773" w14:textId="77777777" w:rsidTr="003C0452">
        <w:trPr>
          <w:trHeight w:hRule="exact" w:val="288"/>
          <w:jc w:val="center"/>
        </w:trPr>
        <w:tc>
          <w:tcPr>
            <w:tcW w:w="710" w:type="dxa"/>
            <w:tcBorders>
              <w:top w:val="single" w:sz="4" w:space="0" w:color="auto"/>
              <w:left w:val="single" w:sz="4" w:space="0" w:color="auto"/>
            </w:tcBorders>
            <w:shd w:val="clear" w:color="auto" w:fill="FFFFFF"/>
            <w:vAlign w:val="center"/>
          </w:tcPr>
          <w:p w14:paraId="33DCB70D"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3.</w:t>
            </w:r>
          </w:p>
        </w:tc>
        <w:tc>
          <w:tcPr>
            <w:tcW w:w="5880" w:type="dxa"/>
            <w:tcBorders>
              <w:top w:val="single" w:sz="4" w:space="0" w:color="auto"/>
              <w:left w:val="single" w:sz="4" w:space="0" w:color="auto"/>
            </w:tcBorders>
            <w:shd w:val="clear" w:color="auto" w:fill="FFFFFF"/>
            <w:vAlign w:val="center"/>
          </w:tcPr>
          <w:p w14:paraId="35673C40"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Vandentiekio ir kanalizacijos</w:t>
            </w:r>
          </w:p>
        </w:tc>
        <w:tc>
          <w:tcPr>
            <w:tcW w:w="3278" w:type="dxa"/>
            <w:tcBorders>
              <w:top w:val="single" w:sz="4" w:space="0" w:color="auto"/>
              <w:left w:val="single" w:sz="4" w:space="0" w:color="auto"/>
              <w:right w:val="single" w:sz="4" w:space="0" w:color="auto"/>
            </w:tcBorders>
            <w:shd w:val="clear" w:color="auto" w:fill="FFFFFF"/>
            <w:vAlign w:val="center"/>
          </w:tcPr>
          <w:p w14:paraId="547F2483" w14:textId="53300DD4" w:rsidR="008214B3" w:rsidRPr="00596C25" w:rsidRDefault="008D27D8" w:rsidP="00AB1515">
            <w:pPr>
              <w:pStyle w:val="Other0"/>
              <w:spacing w:before="100" w:beforeAutospacing="1" w:after="100" w:afterAutospacing="1"/>
              <w:contextualSpacing/>
              <w:jc w:val="center"/>
              <w:rPr>
                <w:sz w:val="24"/>
                <w:szCs w:val="24"/>
              </w:rPr>
            </w:pPr>
            <w:r>
              <w:rPr>
                <w:sz w:val="24"/>
                <w:szCs w:val="24"/>
              </w:rPr>
              <w:t>1577,52</w:t>
            </w:r>
          </w:p>
        </w:tc>
      </w:tr>
      <w:tr w:rsidR="008214B3" w:rsidRPr="00596C25" w14:paraId="21A0ADFD" w14:textId="77777777" w:rsidTr="003C0452">
        <w:trPr>
          <w:trHeight w:hRule="exact" w:val="288"/>
          <w:jc w:val="center"/>
        </w:trPr>
        <w:tc>
          <w:tcPr>
            <w:tcW w:w="710" w:type="dxa"/>
            <w:tcBorders>
              <w:top w:val="single" w:sz="4" w:space="0" w:color="auto"/>
              <w:left w:val="single" w:sz="4" w:space="0" w:color="auto"/>
            </w:tcBorders>
            <w:shd w:val="clear" w:color="auto" w:fill="FFFFFF"/>
            <w:vAlign w:val="center"/>
          </w:tcPr>
          <w:p w14:paraId="5AC6D2CB"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4.</w:t>
            </w:r>
          </w:p>
        </w:tc>
        <w:tc>
          <w:tcPr>
            <w:tcW w:w="5880" w:type="dxa"/>
            <w:tcBorders>
              <w:top w:val="single" w:sz="4" w:space="0" w:color="auto"/>
              <w:left w:val="single" w:sz="4" w:space="0" w:color="auto"/>
            </w:tcBorders>
            <w:shd w:val="clear" w:color="auto" w:fill="FFFFFF"/>
            <w:vAlign w:val="center"/>
          </w:tcPr>
          <w:p w14:paraId="1891A28B"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Ryšių paslaugų</w:t>
            </w:r>
          </w:p>
        </w:tc>
        <w:tc>
          <w:tcPr>
            <w:tcW w:w="3278" w:type="dxa"/>
            <w:tcBorders>
              <w:top w:val="single" w:sz="4" w:space="0" w:color="auto"/>
              <w:left w:val="single" w:sz="4" w:space="0" w:color="auto"/>
              <w:right w:val="single" w:sz="4" w:space="0" w:color="auto"/>
            </w:tcBorders>
            <w:shd w:val="clear" w:color="auto" w:fill="FFFFFF"/>
            <w:vAlign w:val="center"/>
          </w:tcPr>
          <w:p w14:paraId="26157E72" w14:textId="037628F4" w:rsidR="008214B3" w:rsidRPr="00596C25" w:rsidRDefault="008D27D8" w:rsidP="00AB1515">
            <w:pPr>
              <w:pStyle w:val="Other0"/>
              <w:spacing w:before="100" w:beforeAutospacing="1" w:after="100" w:afterAutospacing="1"/>
              <w:contextualSpacing/>
              <w:jc w:val="center"/>
              <w:rPr>
                <w:sz w:val="24"/>
                <w:szCs w:val="24"/>
              </w:rPr>
            </w:pPr>
            <w:r>
              <w:rPr>
                <w:sz w:val="24"/>
                <w:szCs w:val="24"/>
              </w:rPr>
              <w:t>506,68</w:t>
            </w:r>
          </w:p>
        </w:tc>
      </w:tr>
      <w:tr w:rsidR="008214B3" w:rsidRPr="00596C25" w14:paraId="1B23D4F9" w14:textId="77777777" w:rsidTr="003C0452">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2C3F7CD5" w14:textId="77777777" w:rsidR="008214B3" w:rsidRPr="00596C25" w:rsidRDefault="00AF0354" w:rsidP="00AB1515">
            <w:pPr>
              <w:pStyle w:val="Other0"/>
              <w:spacing w:before="100" w:beforeAutospacing="1" w:after="100" w:afterAutospacing="1"/>
              <w:ind w:firstLine="260"/>
              <w:contextualSpacing/>
              <w:rPr>
                <w:sz w:val="24"/>
                <w:szCs w:val="24"/>
              </w:rPr>
            </w:pPr>
            <w:r w:rsidRPr="00596C25">
              <w:rPr>
                <w:sz w:val="24"/>
                <w:szCs w:val="24"/>
              </w:rPr>
              <w:t>5.</w:t>
            </w:r>
          </w:p>
        </w:tc>
        <w:tc>
          <w:tcPr>
            <w:tcW w:w="5880" w:type="dxa"/>
            <w:tcBorders>
              <w:top w:val="single" w:sz="4" w:space="0" w:color="auto"/>
              <w:left w:val="single" w:sz="4" w:space="0" w:color="auto"/>
              <w:bottom w:val="single" w:sz="4" w:space="0" w:color="auto"/>
            </w:tcBorders>
            <w:shd w:val="clear" w:color="auto" w:fill="FFFFFF"/>
            <w:vAlign w:val="center"/>
          </w:tcPr>
          <w:p w14:paraId="1AA4BA84" w14:textId="77777777" w:rsidR="008214B3" w:rsidRPr="00596C25" w:rsidRDefault="00AF0354" w:rsidP="00AB1515">
            <w:pPr>
              <w:pStyle w:val="Other0"/>
              <w:spacing w:before="100" w:beforeAutospacing="1" w:after="100" w:afterAutospacing="1"/>
              <w:ind w:left="124"/>
              <w:contextualSpacing/>
              <w:rPr>
                <w:sz w:val="24"/>
                <w:szCs w:val="24"/>
              </w:rPr>
            </w:pPr>
            <w:r w:rsidRPr="00596C25">
              <w:rPr>
                <w:sz w:val="24"/>
                <w:szCs w:val="24"/>
              </w:rPr>
              <w:t>Šiukšlių išvežimo</w:t>
            </w:r>
          </w:p>
        </w:tc>
        <w:tc>
          <w:tcPr>
            <w:tcW w:w="3278" w:type="dxa"/>
            <w:tcBorders>
              <w:top w:val="single" w:sz="4" w:space="0" w:color="auto"/>
              <w:left w:val="single" w:sz="4" w:space="0" w:color="auto"/>
              <w:bottom w:val="single" w:sz="4" w:space="0" w:color="auto"/>
              <w:right w:val="single" w:sz="4" w:space="0" w:color="auto"/>
            </w:tcBorders>
            <w:shd w:val="clear" w:color="auto" w:fill="FFFFFF"/>
            <w:vAlign w:val="center"/>
          </w:tcPr>
          <w:p w14:paraId="3C942A34" w14:textId="778DECB2" w:rsidR="008214B3" w:rsidRPr="00596C25" w:rsidRDefault="008D27D8" w:rsidP="00AB1515">
            <w:pPr>
              <w:pStyle w:val="Other0"/>
              <w:spacing w:before="100" w:beforeAutospacing="1" w:after="100" w:afterAutospacing="1"/>
              <w:contextualSpacing/>
              <w:jc w:val="center"/>
              <w:rPr>
                <w:sz w:val="24"/>
                <w:szCs w:val="24"/>
              </w:rPr>
            </w:pPr>
            <w:r>
              <w:rPr>
                <w:sz w:val="24"/>
                <w:szCs w:val="24"/>
              </w:rPr>
              <w:t>487,33</w:t>
            </w:r>
          </w:p>
        </w:tc>
      </w:tr>
    </w:tbl>
    <w:p w14:paraId="258DE6E5" w14:textId="134E6D83" w:rsidR="00667A75" w:rsidRPr="00596C25" w:rsidRDefault="00667A75" w:rsidP="00AB1515">
      <w:pPr>
        <w:pStyle w:val="Tablecaption0"/>
        <w:spacing w:before="100" w:beforeAutospacing="1" w:after="100" w:afterAutospacing="1"/>
        <w:ind w:left="346"/>
        <w:contextualSpacing/>
        <w:rPr>
          <w:sz w:val="24"/>
          <w:szCs w:val="24"/>
        </w:rPr>
      </w:pPr>
      <w:r w:rsidRPr="00596C25">
        <w:rPr>
          <w:sz w:val="24"/>
          <w:szCs w:val="24"/>
        </w:rPr>
        <w:t xml:space="preserve">• </w:t>
      </w:r>
      <w:r>
        <w:rPr>
          <w:sz w:val="24"/>
          <w:szCs w:val="24"/>
        </w:rPr>
        <w:t>Komandiruočių</w:t>
      </w:r>
      <w:r w:rsidRPr="00596C25">
        <w:rPr>
          <w:sz w:val="24"/>
          <w:szCs w:val="24"/>
        </w:rPr>
        <w:t xml:space="preserve"> sąnaudos </w:t>
      </w:r>
      <w:r>
        <w:rPr>
          <w:sz w:val="24"/>
          <w:szCs w:val="24"/>
        </w:rPr>
        <w:t>1610</w:t>
      </w:r>
      <w:r w:rsidRPr="00596C25">
        <w:rPr>
          <w:sz w:val="24"/>
          <w:szCs w:val="24"/>
        </w:rPr>
        <w:t>,00 Eur:</w:t>
      </w:r>
    </w:p>
    <w:p w14:paraId="1A0A1D20" w14:textId="77777777" w:rsidR="008D27D8" w:rsidRDefault="008D27D8" w:rsidP="00AB1515">
      <w:pPr>
        <w:pStyle w:val="Tablecaption0"/>
        <w:spacing w:before="100" w:beforeAutospacing="1" w:after="100" w:afterAutospacing="1"/>
        <w:ind w:left="346"/>
        <w:contextualSpacing/>
        <w:rPr>
          <w:sz w:val="24"/>
          <w:szCs w:val="24"/>
        </w:rPr>
      </w:pPr>
    </w:p>
    <w:p w14:paraId="5BB1BC9C" w14:textId="758F6B09" w:rsidR="008214B3" w:rsidRPr="00596C25" w:rsidRDefault="00AF0354" w:rsidP="00AB1515">
      <w:pPr>
        <w:pStyle w:val="Tablecaption0"/>
        <w:spacing w:before="100" w:beforeAutospacing="1" w:after="100" w:afterAutospacing="1"/>
        <w:ind w:left="346"/>
        <w:contextualSpacing/>
        <w:rPr>
          <w:sz w:val="24"/>
          <w:szCs w:val="24"/>
        </w:rPr>
      </w:pPr>
      <w:r w:rsidRPr="00596C25">
        <w:rPr>
          <w:sz w:val="24"/>
          <w:szCs w:val="24"/>
        </w:rPr>
        <w:t>• Transporto sąnaudos 0,00 Eur:</w:t>
      </w:r>
    </w:p>
    <w:p w14:paraId="1873FE88" w14:textId="77777777" w:rsidR="008D27D8" w:rsidRDefault="008D27D8" w:rsidP="00AB1515">
      <w:pPr>
        <w:pStyle w:val="Tablecaption0"/>
        <w:spacing w:before="100" w:beforeAutospacing="1" w:after="100" w:afterAutospacing="1"/>
        <w:ind w:left="346"/>
        <w:contextualSpacing/>
        <w:rPr>
          <w:sz w:val="24"/>
          <w:szCs w:val="24"/>
        </w:rPr>
      </w:pPr>
    </w:p>
    <w:p w14:paraId="3A33FBDB" w14:textId="771053E5" w:rsidR="00667A75" w:rsidRDefault="00667A75" w:rsidP="00AB1515">
      <w:pPr>
        <w:pStyle w:val="Tablecaption0"/>
        <w:spacing w:before="100" w:beforeAutospacing="1" w:after="100" w:afterAutospacing="1"/>
        <w:ind w:left="346"/>
        <w:contextualSpacing/>
        <w:rPr>
          <w:sz w:val="24"/>
          <w:szCs w:val="24"/>
        </w:rPr>
      </w:pPr>
      <w:r w:rsidRPr="00596C25">
        <w:rPr>
          <w:sz w:val="24"/>
          <w:szCs w:val="24"/>
        </w:rPr>
        <w:t xml:space="preserve">• </w:t>
      </w:r>
      <w:r>
        <w:rPr>
          <w:sz w:val="24"/>
          <w:szCs w:val="24"/>
        </w:rPr>
        <w:t xml:space="preserve">Kvalifikacijos </w:t>
      </w:r>
      <w:r w:rsidRPr="00596C25">
        <w:rPr>
          <w:sz w:val="24"/>
          <w:szCs w:val="24"/>
        </w:rPr>
        <w:t xml:space="preserve">sąnaudos </w:t>
      </w:r>
      <w:r w:rsidR="008D27D8">
        <w:rPr>
          <w:sz w:val="24"/>
          <w:szCs w:val="24"/>
        </w:rPr>
        <w:t>1973,40</w:t>
      </w:r>
      <w:r w:rsidRPr="00596C25">
        <w:rPr>
          <w:sz w:val="24"/>
          <w:szCs w:val="24"/>
        </w:rPr>
        <w:t xml:space="preserve"> Eur:</w:t>
      </w:r>
    </w:p>
    <w:p w14:paraId="21CF1742" w14:textId="20BBFB72" w:rsidR="00667A75" w:rsidRDefault="00667A75" w:rsidP="00AB1515">
      <w:pPr>
        <w:pStyle w:val="Tablecaption0"/>
        <w:spacing w:before="100" w:beforeAutospacing="1" w:after="100" w:afterAutospacing="1"/>
        <w:ind w:left="346"/>
        <w:contextualSpacing/>
        <w:rPr>
          <w:sz w:val="24"/>
          <w:szCs w:val="24"/>
        </w:rPr>
      </w:pPr>
    </w:p>
    <w:p w14:paraId="24F330D5" w14:textId="54E19D2C" w:rsidR="00667A75" w:rsidRPr="00596C25" w:rsidRDefault="00667A75" w:rsidP="00AB1515">
      <w:pPr>
        <w:pStyle w:val="Tablecaption0"/>
        <w:spacing w:before="100" w:beforeAutospacing="1" w:after="100" w:afterAutospacing="1"/>
        <w:ind w:left="346"/>
        <w:contextualSpacing/>
        <w:rPr>
          <w:sz w:val="24"/>
          <w:szCs w:val="24"/>
        </w:rPr>
      </w:pPr>
      <w:r w:rsidRPr="00596C25">
        <w:rPr>
          <w:sz w:val="24"/>
          <w:szCs w:val="24"/>
        </w:rPr>
        <w:t xml:space="preserve">• </w:t>
      </w:r>
      <w:r>
        <w:rPr>
          <w:sz w:val="24"/>
          <w:szCs w:val="24"/>
        </w:rPr>
        <w:t xml:space="preserve">Paprastojo remonto ir eksploatavimo sąnaudos </w:t>
      </w:r>
      <w:r w:rsidR="008D27D8">
        <w:rPr>
          <w:sz w:val="24"/>
          <w:szCs w:val="24"/>
        </w:rPr>
        <w:t>11593,09</w:t>
      </w:r>
      <w:r w:rsidRPr="00596C25">
        <w:rPr>
          <w:sz w:val="24"/>
          <w:szCs w:val="24"/>
        </w:rPr>
        <w:t xml:space="preserve"> Eur:</w:t>
      </w:r>
    </w:p>
    <w:p w14:paraId="2C7A490D" w14:textId="77777777" w:rsidR="008D27D8" w:rsidRDefault="008D27D8" w:rsidP="00AB1515">
      <w:pPr>
        <w:pStyle w:val="Tablecaption0"/>
        <w:spacing w:before="100" w:beforeAutospacing="1" w:after="100" w:afterAutospacing="1"/>
        <w:ind w:left="346"/>
        <w:contextualSpacing/>
        <w:rPr>
          <w:sz w:val="24"/>
          <w:szCs w:val="24"/>
        </w:rPr>
      </w:pPr>
    </w:p>
    <w:p w14:paraId="738303E7" w14:textId="0B666795" w:rsidR="008214B3" w:rsidRDefault="00667A75" w:rsidP="00AB1515">
      <w:pPr>
        <w:pStyle w:val="Tablecaption0"/>
        <w:spacing w:before="100" w:beforeAutospacing="1" w:after="100" w:afterAutospacing="1"/>
        <w:ind w:left="346"/>
        <w:contextualSpacing/>
        <w:rPr>
          <w:sz w:val="24"/>
          <w:szCs w:val="24"/>
        </w:rPr>
      </w:pPr>
      <w:r>
        <w:rPr>
          <w:sz w:val="24"/>
          <w:szCs w:val="24"/>
        </w:rPr>
        <w:t xml:space="preserve">• Sunaudotų atsargų sąnaudos </w:t>
      </w:r>
      <w:r w:rsidR="008D27D8">
        <w:rPr>
          <w:sz w:val="24"/>
          <w:szCs w:val="24"/>
        </w:rPr>
        <w:t>26208,89</w:t>
      </w:r>
      <w:r>
        <w:rPr>
          <w:sz w:val="24"/>
          <w:szCs w:val="24"/>
        </w:rPr>
        <w:t xml:space="preserve"> Eur:</w:t>
      </w:r>
    </w:p>
    <w:tbl>
      <w:tblPr>
        <w:tblOverlap w:val="never"/>
        <w:tblW w:w="9930" w:type="dxa"/>
        <w:jc w:val="center"/>
        <w:tblLayout w:type="fixed"/>
        <w:tblCellMar>
          <w:left w:w="10" w:type="dxa"/>
          <w:right w:w="10" w:type="dxa"/>
        </w:tblCellMar>
        <w:tblLook w:val="04A0" w:firstRow="1" w:lastRow="0" w:firstColumn="1" w:lastColumn="0" w:noHBand="0" w:noVBand="1"/>
      </w:tblPr>
      <w:tblGrid>
        <w:gridCol w:w="710"/>
        <w:gridCol w:w="6014"/>
        <w:gridCol w:w="3206"/>
      </w:tblGrid>
      <w:tr w:rsidR="003A279F" w:rsidRPr="00596C25" w14:paraId="2437F6FF" w14:textId="77777777" w:rsidTr="003A279F">
        <w:trPr>
          <w:trHeight w:hRule="exact" w:val="648"/>
          <w:jc w:val="center"/>
        </w:trPr>
        <w:tc>
          <w:tcPr>
            <w:tcW w:w="710" w:type="dxa"/>
            <w:tcBorders>
              <w:top w:val="single" w:sz="4" w:space="0" w:color="auto"/>
              <w:left w:val="single" w:sz="4" w:space="0" w:color="auto"/>
            </w:tcBorders>
            <w:shd w:val="clear" w:color="auto" w:fill="FFFFFF"/>
            <w:vAlign w:val="center"/>
          </w:tcPr>
          <w:p w14:paraId="6E0187D8" w14:textId="77777777" w:rsidR="003A279F" w:rsidRPr="00596C25" w:rsidRDefault="003A279F" w:rsidP="00897BB5">
            <w:pPr>
              <w:pStyle w:val="Other0"/>
              <w:spacing w:after="40"/>
              <w:ind w:firstLine="180"/>
              <w:rPr>
                <w:sz w:val="24"/>
                <w:szCs w:val="24"/>
              </w:rPr>
            </w:pPr>
            <w:r w:rsidRPr="00596C25">
              <w:rPr>
                <w:sz w:val="24"/>
                <w:szCs w:val="24"/>
              </w:rPr>
              <w:t>Eil.</w:t>
            </w:r>
          </w:p>
          <w:p w14:paraId="4BC55271" w14:textId="77777777" w:rsidR="003A279F" w:rsidRPr="00596C25" w:rsidRDefault="003A279F" w:rsidP="00897BB5">
            <w:pPr>
              <w:pStyle w:val="Other0"/>
              <w:ind w:firstLine="180"/>
              <w:rPr>
                <w:sz w:val="24"/>
                <w:szCs w:val="24"/>
              </w:rPr>
            </w:pPr>
            <w:r w:rsidRPr="00596C25">
              <w:rPr>
                <w:sz w:val="24"/>
                <w:szCs w:val="24"/>
              </w:rPr>
              <w:t>Nr.</w:t>
            </w:r>
          </w:p>
        </w:tc>
        <w:tc>
          <w:tcPr>
            <w:tcW w:w="6014" w:type="dxa"/>
            <w:tcBorders>
              <w:top w:val="single" w:sz="4" w:space="0" w:color="auto"/>
              <w:left w:val="single" w:sz="4" w:space="0" w:color="auto"/>
            </w:tcBorders>
            <w:shd w:val="clear" w:color="auto" w:fill="FFFFFF"/>
            <w:vAlign w:val="center"/>
          </w:tcPr>
          <w:p w14:paraId="6BF8A552" w14:textId="77777777" w:rsidR="003A279F" w:rsidRPr="00596C25" w:rsidRDefault="003A279F" w:rsidP="00897BB5">
            <w:pPr>
              <w:pStyle w:val="Other0"/>
              <w:jc w:val="center"/>
              <w:rPr>
                <w:sz w:val="24"/>
                <w:szCs w:val="24"/>
              </w:rPr>
            </w:pPr>
            <w:r w:rsidRPr="00596C25">
              <w:rPr>
                <w:sz w:val="24"/>
                <w:szCs w:val="24"/>
              </w:rPr>
              <w:t>Sąnaudos</w:t>
            </w:r>
          </w:p>
        </w:tc>
        <w:tc>
          <w:tcPr>
            <w:tcW w:w="3206" w:type="dxa"/>
            <w:tcBorders>
              <w:top w:val="single" w:sz="4" w:space="0" w:color="auto"/>
              <w:left w:val="single" w:sz="4" w:space="0" w:color="auto"/>
              <w:right w:val="single" w:sz="4" w:space="0" w:color="auto"/>
            </w:tcBorders>
            <w:shd w:val="clear" w:color="auto" w:fill="FFFFFF"/>
            <w:vAlign w:val="center"/>
          </w:tcPr>
          <w:p w14:paraId="3CEB26B0" w14:textId="77777777" w:rsidR="003A279F" w:rsidRPr="00596C25" w:rsidRDefault="003A279F" w:rsidP="00897BB5">
            <w:pPr>
              <w:pStyle w:val="Other0"/>
              <w:jc w:val="center"/>
              <w:rPr>
                <w:sz w:val="24"/>
                <w:szCs w:val="24"/>
              </w:rPr>
            </w:pPr>
            <w:r w:rsidRPr="00596C25">
              <w:rPr>
                <w:sz w:val="24"/>
                <w:szCs w:val="24"/>
              </w:rPr>
              <w:t>Suma (Eur)</w:t>
            </w:r>
          </w:p>
        </w:tc>
      </w:tr>
      <w:tr w:rsidR="003A279F" w:rsidRPr="00596C25" w14:paraId="544A68A5" w14:textId="77777777" w:rsidTr="003A279F">
        <w:trPr>
          <w:trHeight w:hRule="exact" w:val="288"/>
          <w:jc w:val="center"/>
        </w:trPr>
        <w:tc>
          <w:tcPr>
            <w:tcW w:w="710" w:type="dxa"/>
            <w:tcBorders>
              <w:top w:val="single" w:sz="4" w:space="0" w:color="auto"/>
              <w:left w:val="single" w:sz="4" w:space="0" w:color="auto"/>
            </w:tcBorders>
            <w:shd w:val="clear" w:color="auto" w:fill="FFFFFF"/>
            <w:vAlign w:val="center"/>
          </w:tcPr>
          <w:p w14:paraId="01B8C132" w14:textId="77014385" w:rsidR="003A279F" w:rsidRPr="00596C25" w:rsidRDefault="003A279F" w:rsidP="003A279F">
            <w:pPr>
              <w:pStyle w:val="Other0"/>
              <w:ind w:firstLine="260"/>
              <w:rPr>
                <w:sz w:val="24"/>
                <w:szCs w:val="24"/>
              </w:rPr>
            </w:pPr>
            <w:r w:rsidRPr="00596C25">
              <w:rPr>
                <w:sz w:val="24"/>
                <w:szCs w:val="24"/>
              </w:rPr>
              <w:t>1.</w:t>
            </w:r>
          </w:p>
        </w:tc>
        <w:tc>
          <w:tcPr>
            <w:tcW w:w="6014" w:type="dxa"/>
            <w:tcBorders>
              <w:top w:val="single" w:sz="4" w:space="0" w:color="auto"/>
              <w:left w:val="single" w:sz="4" w:space="0" w:color="auto"/>
            </w:tcBorders>
            <w:shd w:val="clear" w:color="auto" w:fill="FFFFFF"/>
            <w:vAlign w:val="center"/>
          </w:tcPr>
          <w:p w14:paraId="27D8583C" w14:textId="77777777" w:rsidR="003A279F" w:rsidRPr="00596C25" w:rsidRDefault="003A279F" w:rsidP="003A279F">
            <w:pPr>
              <w:pStyle w:val="Other0"/>
              <w:ind w:firstLine="124"/>
              <w:rPr>
                <w:sz w:val="24"/>
                <w:szCs w:val="24"/>
              </w:rPr>
            </w:pPr>
            <w:r w:rsidRPr="00596C25">
              <w:rPr>
                <w:sz w:val="24"/>
                <w:szCs w:val="24"/>
              </w:rPr>
              <w:t>Medikamentai</w:t>
            </w:r>
          </w:p>
        </w:tc>
        <w:tc>
          <w:tcPr>
            <w:tcW w:w="3206" w:type="dxa"/>
            <w:tcBorders>
              <w:top w:val="single" w:sz="4" w:space="0" w:color="auto"/>
              <w:left w:val="single" w:sz="4" w:space="0" w:color="auto"/>
              <w:right w:val="single" w:sz="4" w:space="0" w:color="auto"/>
            </w:tcBorders>
            <w:shd w:val="clear" w:color="auto" w:fill="FFFFFF"/>
            <w:vAlign w:val="center"/>
          </w:tcPr>
          <w:p w14:paraId="31BDAAB3" w14:textId="41F5A719" w:rsidR="003A279F" w:rsidRPr="00596C25" w:rsidRDefault="003A279F" w:rsidP="003A279F">
            <w:pPr>
              <w:pStyle w:val="Other0"/>
              <w:jc w:val="center"/>
              <w:rPr>
                <w:sz w:val="24"/>
                <w:szCs w:val="24"/>
              </w:rPr>
            </w:pPr>
            <w:r>
              <w:rPr>
                <w:sz w:val="24"/>
                <w:szCs w:val="24"/>
              </w:rPr>
              <w:t>96,80</w:t>
            </w:r>
          </w:p>
        </w:tc>
      </w:tr>
      <w:tr w:rsidR="003A279F" w:rsidRPr="00596C25" w14:paraId="584E5050" w14:textId="77777777" w:rsidTr="003A279F">
        <w:trPr>
          <w:trHeight w:hRule="exact" w:val="283"/>
          <w:jc w:val="center"/>
        </w:trPr>
        <w:tc>
          <w:tcPr>
            <w:tcW w:w="710" w:type="dxa"/>
            <w:tcBorders>
              <w:top w:val="single" w:sz="4" w:space="0" w:color="auto"/>
              <w:left w:val="single" w:sz="4" w:space="0" w:color="auto"/>
            </w:tcBorders>
            <w:shd w:val="clear" w:color="auto" w:fill="FFFFFF"/>
            <w:vAlign w:val="center"/>
          </w:tcPr>
          <w:p w14:paraId="459D770E" w14:textId="06883F87" w:rsidR="003A279F" w:rsidRPr="00596C25" w:rsidRDefault="003A279F" w:rsidP="003A279F">
            <w:pPr>
              <w:pStyle w:val="Other0"/>
              <w:ind w:firstLine="260"/>
              <w:rPr>
                <w:sz w:val="24"/>
                <w:szCs w:val="24"/>
              </w:rPr>
            </w:pPr>
            <w:r>
              <w:rPr>
                <w:sz w:val="24"/>
                <w:szCs w:val="24"/>
              </w:rPr>
              <w:lastRenderedPageBreak/>
              <w:t>2.</w:t>
            </w:r>
          </w:p>
        </w:tc>
        <w:tc>
          <w:tcPr>
            <w:tcW w:w="6014" w:type="dxa"/>
            <w:tcBorders>
              <w:top w:val="single" w:sz="4" w:space="0" w:color="auto"/>
              <w:left w:val="single" w:sz="4" w:space="0" w:color="auto"/>
            </w:tcBorders>
            <w:shd w:val="clear" w:color="auto" w:fill="FFFFFF"/>
            <w:vAlign w:val="center"/>
          </w:tcPr>
          <w:p w14:paraId="44ED2A41" w14:textId="77777777" w:rsidR="003A279F" w:rsidRPr="00596C25" w:rsidRDefault="003A279F" w:rsidP="003A279F">
            <w:pPr>
              <w:pStyle w:val="Other0"/>
              <w:ind w:firstLine="124"/>
              <w:rPr>
                <w:sz w:val="24"/>
                <w:szCs w:val="24"/>
              </w:rPr>
            </w:pPr>
            <w:r w:rsidRPr="00596C25">
              <w:rPr>
                <w:sz w:val="24"/>
                <w:szCs w:val="24"/>
              </w:rPr>
              <w:t>Kompiuterių atsarginės dalys</w:t>
            </w:r>
          </w:p>
        </w:tc>
        <w:tc>
          <w:tcPr>
            <w:tcW w:w="3206" w:type="dxa"/>
            <w:tcBorders>
              <w:top w:val="single" w:sz="4" w:space="0" w:color="auto"/>
              <w:left w:val="single" w:sz="4" w:space="0" w:color="auto"/>
              <w:right w:val="single" w:sz="4" w:space="0" w:color="auto"/>
            </w:tcBorders>
            <w:shd w:val="clear" w:color="auto" w:fill="FFFFFF"/>
            <w:vAlign w:val="center"/>
          </w:tcPr>
          <w:p w14:paraId="597AD51B" w14:textId="568CCF69" w:rsidR="003A279F" w:rsidRPr="00596C25" w:rsidRDefault="003A279F" w:rsidP="003A279F">
            <w:pPr>
              <w:pStyle w:val="Other0"/>
              <w:jc w:val="center"/>
              <w:rPr>
                <w:sz w:val="24"/>
                <w:szCs w:val="24"/>
              </w:rPr>
            </w:pPr>
            <w:r>
              <w:rPr>
                <w:sz w:val="24"/>
                <w:szCs w:val="24"/>
              </w:rPr>
              <w:t>742,74</w:t>
            </w:r>
          </w:p>
        </w:tc>
      </w:tr>
      <w:tr w:rsidR="003A279F" w:rsidRPr="00596C25" w14:paraId="45754CE6" w14:textId="77777777" w:rsidTr="003A279F">
        <w:trPr>
          <w:trHeight w:hRule="exact" w:val="283"/>
          <w:jc w:val="center"/>
        </w:trPr>
        <w:tc>
          <w:tcPr>
            <w:tcW w:w="710" w:type="dxa"/>
            <w:tcBorders>
              <w:top w:val="single" w:sz="4" w:space="0" w:color="auto"/>
              <w:left w:val="single" w:sz="4" w:space="0" w:color="auto"/>
            </w:tcBorders>
            <w:shd w:val="clear" w:color="auto" w:fill="FFFFFF"/>
            <w:vAlign w:val="center"/>
          </w:tcPr>
          <w:p w14:paraId="4F6BEF4B" w14:textId="33F9DB69" w:rsidR="003A279F" w:rsidRPr="00596C25" w:rsidRDefault="003A279F" w:rsidP="003A279F">
            <w:pPr>
              <w:pStyle w:val="Other0"/>
              <w:ind w:firstLine="260"/>
              <w:rPr>
                <w:sz w:val="24"/>
                <w:szCs w:val="24"/>
              </w:rPr>
            </w:pPr>
            <w:r>
              <w:rPr>
                <w:sz w:val="24"/>
                <w:szCs w:val="24"/>
              </w:rPr>
              <w:t>3.</w:t>
            </w:r>
          </w:p>
        </w:tc>
        <w:tc>
          <w:tcPr>
            <w:tcW w:w="6014" w:type="dxa"/>
            <w:tcBorders>
              <w:top w:val="single" w:sz="4" w:space="0" w:color="auto"/>
              <w:left w:val="single" w:sz="4" w:space="0" w:color="auto"/>
            </w:tcBorders>
            <w:shd w:val="clear" w:color="auto" w:fill="FFFFFF"/>
            <w:vAlign w:val="center"/>
          </w:tcPr>
          <w:p w14:paraId="7AC7EF1A" w14:textId="77777777" w:rsidR="003A279F" w:rsidRPr="00596C25" w:rsidRDefault="003A279F" w:rsidP="003A279F">
            <w:pPr>
              <w:pStyle w:val="Other0"/>
              <w:ind w:firstLine="124"/>
              <w:rPr>
                <w:sz w:val="24"/>
                <w:szCs w:val="24"/>
              </w:rPr>
            </w:pPr>
            <w:r w:rsidRPr="00596C25">
              <w:rPr>
                <w:sz w:val="24"/>
                <w:szCs w:val="24"/>
              </w:rPr>
              <w:t>Kanceliarinės prekės</w:t>
            </w:r>
          </w:p>
        </w:tc>
        <w:tc>
          <w:tcPr>
            <w:tcW w:w="3206" w:type="dxa"/>
            <w:tcBorders>
              <w:top w:val="single" w:sz="4" w:space="0" w:color="auto"/>
              <w:left w:val="single" w:sz="4" w:space="0" w:color="auto"/>
              <w:right w:val="single" w:sz="4" w:space="0" w:color="auto"/>
            </w:tcBorders>
            <w:shd w:val="clear" w:color="auto" w:fill="FFFFFF"/>
            <w:vAlign w:val="center"/>
          </w:tcPr>
          <w:p w14:paraId="632CB6FF" w14:textId="22753170" w:rsidR="003A279F" w:rsidRPr="00596C25" w:rsidRDefault="003A279F" w:rsidP="003A279F">
            <w:pPr>
              <w:pStyle w:val="Other0"/>
              <w:jc w:val="center"/>
              <w:rPr>
                <w:sz w:val="24"/>
                <w:szCs w:val="24"/>
              </w:rPr>
            </w:pPr>
            <w:r>
              <w:rPr>
                <w:sz w:val="24"/>
                <w:szCs w:val="24"/>
              </w:rPr>
              <w:t>770,44</w:t>
            </w:r>
          </w:p>
        </w:tc>
      </w:tr>
      <w:tr w:rsidR="003A279F" w:rsidRPr="00596C25" w14:paraId="513ACE4B" w14:textId="77777777" w:rsidTr="003A279F">
        <w:trPr>
          <w:trHeight w:hRule="exact" w:val="283"/>
          <w:jc w:val="center"/>
        </w:trPr>
        <w:tc>
          <w:tcPr>
            <w:tcW w:w="710" w:type="dxa"/>
            <w:tcBorders>
              <w:top w:val="single" w:sz="4" w:space="0" w:color="auto"/>
              <w:left w:val="single" w:sz="4" w:space="0" w:color="auto"/>
            </w:tcBorders>
            <w:shd w:val="clear" w:color="auto" w:fill="FFFFFF"/>
            <w:vAlign w:val="center"/>
          </w:tcPr>
          <w:p w14:paraId="192FE6EA" w14:textId="13631BEC" w:rsidR="003A279F" w:rsidRPr="00596C25" w:rsidRDefault="003A279F" w:rsidP="003A279F">
            <w:pPr>
              <w:pStyle w:val="Other0"/>
              <w:ind w:firstLine="260"/>
              <w:rPr>
                <w:sz w:val="24"/>
                <w:szCs w:val="24"/>
              </w:rPr>
            </w:pPr>
            <w:r>
              <w:rPr>
                <w:sz w:val="24"/>
                <w:szCs w:val="24"/>
              </w:rPr>
              <w:t>4.</w:t>
            </w:r>
          </w:p>
        </w:tc>
        <w:tc>
          <w:tcPr>
            <w:tcW w:w="6014" w:type="dxa"/>
            <w:tcBorders>
              <w:top w:val="single" w:sz="4" w:space="0" w:color="auto"/>
              <w:left w:val="single" w:sz="4" w:space="0" w:color="auto"/>
            </w:tcBorders>
            <w:shd w:val="clear" w:color="auto" w:fill="FFFFFF"/>
            <w:vAlign w:val="center"/>
          </w:tcPr>
          <w:p w14:paraId="5DBA4B97" w14:textId="77777777" w:rsidR="003A279F" w:rsidRPr="00596C25" w:rsidRDefault="003A279F" w:rsidP="003A279F">
            <w:pPr>
              <w:pStyle w:val="Other0"/>
              <w:ind w:firstLine="124"/>
              <w:rPr>
                <w:sz w:val="24"/>
                <w:szCs w:val="24"/>
              </w:rPr>
            </w:pPr>
            <w:r w:rsidRPr="00596C25">
              <w:rPr>
                <w:sz w:val="24"/>
                <w:szCs w:val="24"/>
              </w:rPr>
              <w:t>Ūkinis inventorius</w:t>
            </w:r>
          </w:p>
        </w:tc>
        <w:tc>
          <w:tcPr>
            <w:tcW w:w="3206" w:type="dxa"/>
            <w:tcBorders>
              <w:top w:val="single" w:sz="4" w:space="0" w:color="auto"/>
              <w:left w:val="single" w:sz="4" w:space="0" w:color="auto"/>
              <w:right w:val="single" w:sz="4" w:space="0" w:color="auto"/>
            </w:tcBorders>
            <w:shd w:val="clear" w:color="auto" w:fill="FFFFFF"/>
            <w:vAlign w:val="center"/>
          </w:tcPr>
          <w:p w14:paraId="4EF2BC9E" w14:textId="583F752A" w:rsidR="003A279F" w:rsidRPr="00596C25" w:rsidRDefault="003A279F" w:rsidP="003A279F">
            <w:pPr>
              <w:pStyle w:val="Other0"/>
              <w:jc w:val="center"/>
              <w:rPr>
                <w:sz w:val="24"/>
                <w:szCs w:val="24"/>
              </w:rPr>
            </w:pPr>
            <w:r>
              <w:rPr>
                <w:sz w:val="24"/>
                <w:szCs w:val="24"/>
              </w:rPr>
              <w:t>19911,25</w:t>
            </w:r>
          </w:p>
        </w:tc>
      </w:tr>
      <w:tr w:rsidR="003A279F" w:rsidRPr="00596C25" w14:paraId="2500C826" w14:textId="77777777" w:rsidTr="003A279F">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5808E55E" w14:textId="5C32D8DE" w:rsidR="003A279F" w:rsidRPr="00596C25" w:rsidRDefault="003A279F" w:rsidP="003A279F">
            <w:pPr>
              <w:pStyle w:val="Other0"/>
              <w:ind w:firstLine="260"/>
              <w:rPr>
                <w:sz w:val="24"/>
                <w:szCs w:val="24"/>
              </w:rPr>
            </w:pPr>
            <w:r>
              <w:rPr>
                <w:sz w:val="24"/>
                <w:szCs w:val="24"/>
              </w:rPr>
              <w:t>5.</w:t>
            </w:r>
          </w:p>
        </w:tc>
        <w:tc>
          <w:tcPr>
            <w:tcW w:w="6014" w:type="dxa"/>
            <w:tcBorders>
              <w:top w:val="single" w:sz="4" w:space="0" w:color="auto"/>
              <w:left w:val="single" w:sz="4" w:space="0" w:color="auto"/>
              <w:bottom w:val="single" w:sz="4" w:space="0" w:color="auto"/>
            </w:tcBorders>
            <w:shd w:val="clear" w:color="auto" w:fill="FFFFFF"/>
            <w:vAlign w:val="center"/>
          </w:tcPr>
          <w:p w14:paraId="685423FC" w14:textId="77777777" w:rsidR="003A279F" w:rsidRPr="00596C25" w:rsidRDefault="003A279F" w:rsidP="003A279F">
            <w:pPr>
              <w:pStyle w:val="Other0"/>
              <w:ind w:firstLine="124"/>
              <w:rPr>
                <w:sz w:val="24"/>
                <w:szCs w:val="24"/>
              </w:rPr>
            </w:pPr>
            <w:r w:rsidRPr="00596C25">
              <w:rPr>
                <w:sz w:val="24"/>
                <w:szCs w:val="24"/>
              </w:rPr>
              <w:t>Kt. medžiagos</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center"/>
          </w:tcPr>
          <w:p w14:paraId="7EF55668" w14:textId="10937344" w:rsidR="003A279F" w:rsidRPr="00596C25" w:rsidRDefault="003A279F" w:rsidP="003A279F">
            <w:pPr>
              <w:pStyle w:val="Other0"/>
              <w:jc w:val="center"/>
              <w:rPr>
                <w:sz w:val="24"/>
                <w:szCs w:val="24"/>
              </w:rPr>
            </w:pPr>
            <w:r>
              <w:rPr>
                <w:sz w:val="24"/>
                <w:szCs w:val="24"/>
              </w:rPr>
              <w:t>4687,66</w:t>
            </w:r>
          </w:p>
        </w:tc>
      </w:tr>
    </w:tbl>
    <w:p w14:paraId="15B2D046" w14:textId="77777777" w:rsidR="003A279F" w:rsidRDefault="003A279F" w:rsidP="003A279F">
      <w:pPr>
        <w:spacing w:before="100" w:beforeAutospacing="1" w:after="100" w:afterAutospacing="1"/>
        <w:contextualSpacing/>
        <w:rPr>
          <w:rFonts w:ascii="Times New Roman" w:hAnsi="Times New Roman" w:cs="Times New Roman"/>
        </w:rPr>
      </w:pPr>
      <w:r>
        <w:rPr>
          <w:rFonts w:ascii="Times New Roman" w:hAnsi="Times New Roman" w:cs="Times New Roman"/>
        </w:rPr>
        <w:t xml:space="preserve">  </w:t>
      </w:r>
    </w:p>
    <w:p w14:paraId="0CAC5AF9" w14:textId="064A2DED" w:rsidR="00577F66" w:rsidRPr="003A279F" w:rsidRDefault="003A279F" w:rsidP="003A279F">
      <w:pPr>
        <w:spacing w:before="100" w:beforeAutospacing="1" w:after="100" w:afterAutospacing="1"/>
        <w:contextualSpacing/>
        <w:rPr>
          <w:rFonts w:ascii="Times New Roman" w:hAnsi="Times New Roman" w:cs="Times New Roman"/>
        </w:rPr>
      </w:pPr>
      <w:r>
        <w:rPr>
          <w:rFonts w:ascii="Times New Roman" w:hAnsi="Times New Roman" w:cs="Times New Roman"/>
        </w:rPr>
        <w:t xml:space="preserve">      </w:t>
      </w:r>
      <w:r w:rsidR="00577F66" w:rsidRPr="003A279F">
        <w:rPr>
          <w:rFonts w:ascii="Times New Roman" w:hAnsi="Times New Roman" w:cs="Times New Roman"/>
        </w:rPr>
        <w:t xml:space="preserve">• Socialinių išmokų sąnaudos </w:t>
      </w:r>
      <w:r w:rsidR="008D27D8" w:rsidRPr="003A279F">
        <w:rPr>
          <w:rFonts w:ascii="Times New Roman" w:hAnsi="Times New Roman" w:cs="Times New Roman"/>
        </w:rPr>
        <w:t>24712,10</w:t>
      </w:r>
      <w:r w:rsidR="00577F66" w:rsidRPr="003A279F">
        <w:rPr>
          <w:rFonts w:ascii="Times New Roman" w:hAnsi="Times New Roman" w:cs="Times New Roman"/>
        </w:rPr>
        <w:t xml:space="preserve"> Eur</w:t>
      </w:r>
    </w:p>
    <w:p w14:paraId="7748ADE0" w14:textId="13A758ED" w:rsidR="008214B3" w:rsidRDefault="00AF0354" w:rsidP="00AB1515">
      <w:pPr>
        <w:pStyle w:val="Tablecaption0"/>
        <w:spacing w:before="100" w:beforeAutospacing="1" w:after="100" w:afterAutospacing="1"/>
        <w:ind w:left="346"/>
        <w:contextualSpacing/>
        <w:rPr>
          <w:sz w:val="24"/>
          <w:szCs w:val="24"/>
        </w:rPr>
      </w:pPr>
      <w:r w:rsidRPr="00596C25">
        <w:rPr>
          <w:sz w:val="24"/>
          <w:szCs w:val="24"/>
        </w:rPr>
        <w:t xml:space="preserve">• Kitų paslaugų sąnaudos </w:t>
      </w:r>
      <w:r w:rsidR="008D27D8">
        <w:rPr>
          <w:sz w:val="24"/>
          <w:szCs w:val="24"/>
        </w:rPr>
        <w:t>9468,30</w:t>
      </w:r>
      <w:r w:rsidRPr="00596C25">
        <w:rPr>
          <w:sz w:val="24"/>
          <w:szCs w:val="24"/>
        </w:rPr>
        <w:t xml:space="preserve"> Eur :</w:t>
      </w:r>
    </w:p>
    <w:tbl>
      <w:tblPr>
        <w:tblOverlap w:val="never"/>
        <w:tblW w:w="9739" w:type="dxa"/>
        <w:jc w:val="center"/>
        <w:tblLayout w:type="fixed"/>
        <w:tblCellMar>
          <w:left w:w="10" w:type="dxa"/>
          <w:right w:w="10" w:type="dxa"/>
        </w:tblCellMar>
        <w:tblLook w:val="04A0" w:firstRow="1" w:lastRow="0" w:firstColumn="1" w:lastColumn="0" w:noHBand="0" w:noVBand="1"/>
      </w:tblPr>
      <w:tblGrid>
        <w:gridCol w:w="710"/>
        <w:gridCol w:w="5818"/>
        <w:gridCol w:w="3211"/>
      </w:tblGrid>
      <w:tr w:rsidR="008214B3" w:rsidRPr="00596C25" w14:paraId="1327FCE0" w14:textId="77777777" w:rsidTr="00A443DC">
        <w:trPr>
          <w:trHeight w:hRule="exact" w:val="566"/>
          <w:jc w:val="center"/>
        </w:trPr>
        <w:tc>
          <w:tcPr>
            <w:tcW w:w="710" w:type="dxa"/>
            <w:tcBorders>
              <w:top w:val="single" w:sz="4" w:space="0" w:color="auto"/>
              <w:left w:val="single" w:sz="4" w:space="0" w:color="auto"/>
            </w:tcBorders>
            <w:shd w:val="clear" w:color="auto" w:fill="FFFFFF"/>
            <w:vAlign w:val="center"/>
          </w:tcPr>
          <w:p w14:paraId="1B623064"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Eil.</w:t>
            </w:r>
          </w:p>
          <w:p w14:paraId="20E7268D"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Nr.</w:t>
            </w:r>
          </w:p>
        </w:tc>
        <w:tc>
          <w:tcPr>
            <w:tcW w:w="5818" w:type="dxa"/>
            <w:tcBorders>
              <w:top w:val="single" w:sz="4" w:space="0" w:color="auto"/>
              <w:left w:val="single" w:sz="4" w:space="0" w:color="auto"/>
            </w:tcBorders>
            <w:shd w:val="clear" w:color="auto" w:fill="FFFFFF"/>
            <w:vAlign w:val="center"/>
          </w:tcPr>
          <w:p w14:paraId="5EBEA7DE" w14:textId="77777777" w:rsidR="008214B3" w:rsidRPr="00596C25" w:rsidRDefault="00AF0354" w:rsidP="00AB1515">
            <w:pPr>
              <w:pStyle w:val="Other0"/>
              <w:spacing w:before="100" w:beforeAutospacing="1" w:after="100" w:afterAutospacing="1"/>
              <w:ind w:left="2440"/>
              <w:contextualSpacing/>
              <w:rPr>
                <w:sz w:val="24"/>
                <w:szCs w:val="24"/>
              </w:rPr>
            </w:pPr>
            <w:r w:rsidRPr="00596C25">
              <w:rPr>
                <w:sz w:val="24"/>
                <w:szCs w:val="24"/>
              </w:rPr>
              <w:t>Sąnaudos</w:t>
            </w:r>
          </w:p>
        </w:tc>
        <w:tc>
          <w:tcPr>
            <w:tcW w:w="3211" w:type="dxa"/>
            <w:tcBorders>
              <w:top w:val="single" w:sz="4" w:space="0" w:color="auto"/>
              <w:left w:val="single" w:sz="4" w:space="0" w:color="auto"/>
              <w:right w:val="single" w:sz="4" w:space="0" w:color="auto"/>
            </w:tcBorders>
            <w:shd w:val="clear" w:color="auto" w:fill="FFFFFF"/>
            <w:vAlign w:val="center"/>
          </w:tcPr>
          <w:p w14:paraId="533AD5C6"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3A279F" w:rsidRPr="00596C25" w14:paraId="283934D9" w14:textId="77777777" w:rsidTr="00A443DC">
        <w:trPr>
          <w:trHeight w:hRule="exact" w:val="326"/>
          <w:jc w:val="center"/>
        </w:trPr>
        <w:tc>
          <w:tcPr>
            <w:tcW w:w="710" w:type="dxa"/>
            <w:tcBorders>
              <w:top w:val="single" w:sz="4" w:space="0" w:color="auto"/>
              <w:left w:val="single" w:sz="4" w:space="0" w:color="auto"/>
            </w:tcBorders>
            <w:shd w:val="clear" w:color="auto" w:fill="FFFFFF"/>
            <w:vAlign w:val="center"/>
          </w:tcPr>
          <w:p w14:paraId="001CDF17" w14:textId="2AC41B05" w:rsidR="003A279F" w:rsidRPr="00596C25" w:rsidRDefault="003A279F" w:rsidP="003A279F">
            <w:pPr>
              <w:pStyle w:val="Other0"/>
              <w:spacing w:before="100" w:beforeAutospacing="1" w:after="100" w:afterAutospacing="1"/>
              <w:contextualSpacing/>
              <w:jc w:val="center"/>
              <w:rPr>
                <w:sz w:val="24"/>
                <w:szCs w:val="24"/>
              </w:rPr>
            </w:pPr>
            <w:r w:rsidRPr="00596C25">
              <w:rPr>
                <w:sz w:val="24"/>
                <w:szCs w:val="24"/>
              </w:rPr>
              <w:t>1.</w:t>
            </w:r>
          </w:p>
        </w:tc>
        <w:tc>
          <w:tcPr>
            <w:tcW w:w="5818" w:type="dxa"/>
            <w:tcBorders>
              <w:top w:val="single" w:sz="4" w:space="0" w:color="auto"/>
              <w:left w:val="single" w:sz="4" w:space="0" w:color="auto"/>
            </w:tcBorders>
            <w:shd w:val="clear" w:color="auto" w:fill="FFFFFF"/>
            <w:vAlign w:val="center"/>
          </w:tcPr>
          <w:p w14:paraId="6EA7344B" w14:textId="745E8A94" w:rsidR="003A279F" w:rsidRPr="00596C25" w:rsidRDefault="003A279F" w:rsidP="003A279F">
            <w:pPr>
              <w:pStyle w:val="Other0"/>
              <w:spacing w:before="100" w:beforeAutospacing="1" w:after="100" w:afterAutospacing="1"/>
              <w:ind w:left="124"/>
              <w:contextualSpacing/>
              <w:rPr>
                <w:sz w:val="24"/>
                <w:szCs w:val="24"/>
              </w:rPr>
            </w:pPr>
            <w:r w:rsidRPr="00596C25">
              <w:rPr>
                <w:sz w:val="24"/>
                <w:szCs w:val="24"/>
              </w:rPr>
              <w:t>Banko paslaugų sąnaudos</w:t>
            </w:r>
          </w:p>
        </w:tc>
        <w:tc>
          <w:tcPr>
            <w:tcW w:w="3211" w:type="dxa"/>
            <w:tcBorders>
              <w:top w:val="single" w:sz="4" w:space="0" w:color="auto"/>
              <w:left w:val="single" w:sz="4" w:space="0" w:color="auto"/>
              <w:right w:val="single" w:sz="4" w:space="0" w:color="auto"/>
            </w:tcBorders>
            <w:shd w:val="clear" w:color="auto" w:fill="FFFFFF"/>
            <w:vAlign w:val="center"/>
          </w:tcPr>
          <w:p w14:paraId="1F8E1145" w14:textId="47100BAE" w:rsidR="003A279F" w:rsidRPr="00596C25" w:rsidRDefault="003A279F" w:rsidP="003A279F">
            <w:pPr>
              <w:pStyle w:val="Other0"/>
              <w:spacing w:before="100" w:beforeAutospacing="1" w:after="100" w:afterAutospacing="1"/>
              <w:contextualSpacing/>
              <w:jc w:val="center"/>
              <w:rPr>
                <w:sz w:val="24"/>
                <w:szCs w:val="24"/>
              </w:rPr>
            </w:pPr>
            <w:r>
              <w:rPr>
                <w:sz w:val="24"/>
                <w:szCs w:val="24"/>
              </w:rPr>
              <w:t>163,64</w:t>
            </w:r>
          </w:p>
        </w:tc>
      </w:tr>
      <w:tr w:rsidR="003A279F" w:rsidRPr="00596C25" w14:paraId="55209F8A"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159AFB48" w14:textId="50FA20DF" w:rsidR="003A279F" w:rsidRPr="00596C25" w:rsidRDefault="003A279F" w:rsidP="003A279F">
            <w:pPr>
              <w:pStyle w:val="Other0"/>
              <w:spacing w:before="100" w:beforeAutospacing="1" w:after="100" w:afterAutospacing="1"/>
              <w:contextualSpacing/>
              <w:jc w:val="center"/>
              <w:rPr>
                <w:sz w:val="24"/>
                <w:szCs w:val="24"/>
              </w:rPr>
            </w:pPr>
            <w:r w:rsidRPr="00596C25">
              <w:rPr>
                <w:sz w:val="24"/>
                <w:szCs w:val="24"/>
              </w:rPr>
              <w:t>2.</w:t>
            </w:r>
          </w:p>
        </w:tc>
        <w:tc>
          <w:tcPr>
            <w:tcW w:w="5818" w:type="dxa"/>
            <w:tcBorders>
              <w:top w:val="single" w:sz="4" w:space="0" w:color="auto"/>
              <w:left w:val="single" w:sz="4" w:space="0" w:color="auto"/>
              <w:bottom w:val="single" w:sz="4" w:space="0" w:color="auto"/>
            </w:tcBorders>
            <w:shd w:val="clear" w:color="auto" w:fill="FFFFFF"/>
            <w:vAlign w:val="center"/>
          </w:tcPr>
          <w:p w14:paraId="75A6BEE9" w14:textId="042A554D" w:rsidR="003A279F" w:rsidRPr="00596C25" w:rsidRDefault="00D004DB" w:rsidP="003A279F">
            <w:pPr>
              <w:pStyle w:val="Other0"/>
              <w:spacing w:before="100" w:beforeAutospacing="1" w:after="100" w:afterAutospacing="1"/>
              <w:ind w:left="124"/>
              <w:contextualSpacing/>
              <w:rPr>
                <w:sz w:val="24"/>
                <w:szCs w:val="24"/>
              </w:rPr>
            </w:pPr>
            <w:r>
              <w:rPr>
                <w:sz w:val="24"/>
                <w:szCs w:val="24"/>
              </w:rPr>
              <w:t>Informacinių technologijų paslaugų įsigijimo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18F6F4F8" w14:textId="6C670188" w:rsidR="003A279F" w:rsidRPr="00596C25" w:rsidRDefault="00D004DB" w:rsidP="003A279F">
            <w:pPr>
              <w:pStyle w:val="Other0"/>
              <w:spacing w:before="100" w:beforeAutospacing="1" w:after="100" w:afterAutospacing="1"/>
              <w:contextualSpacing/>
              <w:jc w:val="center"/>
              <w:rPr>
                <w:sz w:val="24"/>
                <w:szCs w:val="24"/>
              </w:rPr>
            </w:pPr>
            <w:r>
              <w:rPr>
                <w:sz w:val="24"/>
                <w:szCs w:val="24"/>
              </w:rPr>
              <w:t>1462,68</w:t>
            </w:r>
          </w:p>
        </w:tc>
      </w:tr>
      <w:tr w:rsidR="00DC560A" w:rsidRPr="00596C25" w14:paraId="0B56645F"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22842DA" w14:textId="3D5F1F52" w:rsidR="00DC560A" w:rsidRDefault="00DC560A" w:rsidP="00DC560A">
            <w:pPr>
              <w:pStyle w:val="Other0"/>
              <w:spacing w:before="100" w:beforeAutospacing="1" w:after="100" w:afterAutospacing="1"/>
              <w:contextualSpacing/>
              <w:jc w:val="center"/>
              <w:rPr>
                <w:sz w:val="24"/>
                <w:szCs w:val="24"/>
              </w:rPr>
            </w:pPr>
            <w:r>
              <w:rPr>
                <w:sz w:val="24"/>
                <w:szCs w:val="24"/>
              </w:rPr>
              <w:t>3</w:t>
            </w:r>
            <w:r w:rsidRPr="00596C25">
              <w:rPr>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4D996B8D" w14:textId="674A21E0" w:rsidR="00DC560A" w:rsidRPr="00596C25" w:rsidRDefault="00DC560A" w:rsidP="00DC560A">
            <w:pPr>
              <w:pStyle w:val="Other0"/>
              <w:spacing w:before="100" w:beforeAutospacing="1" w:after="100" w:afterAutospacing="1"/>
              <w:ind w:left="124"/>
              <w:contextualSpacing/>
              <w:rPr>
                <w:sz w:val="24"/>
                <w:szCs w:val="24"/>
              </w:rPr>
            </w:pPr>
            <w:r w:rsidRPr="00596C25">
              <w:rPr>
                <w:sz w:val="24"/>
                <w:szCs w:val="24"/>
              </w:rPr>
              <w:t>Apsaugos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11BFEF92" w14:textId="22028C1B" w:rsidR="00DC560A" w:rsidRPr="00596C25" w:rsidRDefault="00DC560A" w:rsidP="00DC560A">
            <w:pPr>
              <w:pStyle w:val="Other0"/>
              <w:spacing w:before="100" w:beforeAutospacing="1" w:after="100" w:afterAutospacing="1"/>
              <w:contextualSpacing/>
              <w:jc w:val="center"/>
              <w:rPr>
                <w:sz w:val="24"/>
                <w:szCs w:val="24"/>
              </w:rPr>
            </w:pPr>
            <w:r>
              <w:rPr>
                <w:sz w:val="24"/>
                <w:szCs w:val="24"/>
              </w:rPr>
              <w:t>840,00</w:t>
            </w:r>
          </w:p>
        </w:tc>
      </w:tr>
      <w:tr w:rsidR="00DC560A" w:rsidRPr="00596C25" w14:paraId="21A197F8"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0C554A0F" w14:textId="2713A12A" w:rsidR="00DC560A" w:rsidRDefault="00DC560A" w:rsidP="00DC560A">
            <w:pPr>
              <w:pStyle w:val="Other0"/>
              <w:spacing w:before="100" w:beforeAutospacing="1" w:after="100" w:afterAutospacing="1"/>
              <w:contextualSpacing/>
              <w:jc w:val="center"/>
              <w:rPr>
                <w:sz w:val="24"/>
                <w:szCs w:val="24"/>
              </w:rPr>
            </w:pPr>
            <w:r>
              <w:rPr>
                <w:sz w:val="24"/>
                <w:szCs w:val="24"/>
              </w:rPr>
              <w:t>4</w:t>
            </w:r>
            <w:r w:rsidRPr="00596C25">
              <w:rPr>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3F06E81B" w14:textId="7A721CAF" w:rsidR="00DC560A" w:rsidRPr="00596C25" w:rsidRDefault="00DC560A" w:rsidP="00DC560A">
            <w:pPr>
              <w:pStyle w:val="Other0"/>
              <w:spacing w:before="100" w:beforeAutospacing="1" w:after="100" w:afterAutospacing="1"/>
              <w:ind w:left="124"/>
              <w:contextualSpacing/>
              <w:rPr>
                <w:sz w:val="24"/>
                <w:szCs w:val="24"/>
              </w:rPr>
            </w:pPr>
            <w:r w:rsidRPr="00596C25">
              <w:rPr>
                <w:sz w:val="24"/>
                <w:szCs w:val="24"/>
              </w:rPr>
              <w:t>Maitinimo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070338AA" w14:textId="0D8C7E6D" w:rsidR="00DC560A" w:rsidRPr="00596C25" w:rsidRDefault="00DC560A" w:rsidP="00DC560A">
            <w:pPr>
              <w:pStyle w:val="Other0"/>
              <w:spacing w:before="100" w:beforeAutospacing="1" w:after="100" w:afterAutospacing="1"/>
              <w:contextualSpacing/>
              <w:jc w:val="center"/>
              <w:rPr>
                <w:sz w:val="24"/>
                <w:szCs w:val="24"/>
              </w:rPr>
            </w:pPr>
            <w:r>
              <w:rPr>
                <w:sz w:val="24"/>
                <w:szCs w:val="24"/>
              </w:rPr>
              <w:t>361,62</w:t>
            </w:r>
          </w:p>
        </w:tc>
      </w:tr>
      <w:tr w:rsidR="00DC560A" w:rsidRPr="00596C25" w14:paraId="23DE6073"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6F019CB8" w14:textId="54A390D4" w:rsidR="00DC560A" w:rsidRDefault="00DC560A" w:rsidP="00DC560A">
            <w:pPr>
              <w:pStyle w:val="Other0"/>
              <w:spacing w:before="100" w:beforeAutospacing="1" w:after="100" w:afterAutospacing="1"/>
              <w:contextualSpacing/>
              <w:jc w:val="center"/>
              <w:rPr>
                <w:sz w:val="24"/>
                <w:szCs w:val="24"/>
              </w:rPr>
            </w:pPr>
            <w:r>
              <w:rPr>
                <w:sz w:val="24"/>
                <w:szCs w:val="24"/>
              </w:rPr>
              <w:t>5</w:t>
            </w:r>
            <w:r w:rsidRPr="00596C25">
              <w:rPr>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2BE63CCD" w14:textId="2568D97F" w:rsidR="00DC560A" w:rsidRPr="00596C25" w:rsidRDefault="00DC560A" w:rsidP="00DC560A">
            <w:pPr>
              <w:pStyle w:val="Other0"/>
              <w:spacing w:before="100" w:beforeAutospacing="1" w:after="100" w:afterAutospacing="1"/>
              <w:ind w:left="124"/>
              <w:contextualSpacing/>
              <w:rPr>
                <w:sz w:val="24"/>
                <w:szCs w:val="24"/>
              </w:rPr>
            </w:pPr>
            <w:r w:rsidRPr="00596C25">
              <w:rPr>
                <w:sz w:val="24"/>
                <w:szCs w:val="24"/>
              </w:rPr>
              <w:t>Maisto atliekų utilizavimo paslaugų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3AB744FD" w14:textId="5A0E878B" w:rsidR="00DC560A" w:rsidRPr="00596C25" w:rsidRDefault="00DC560A" w:rsidP="00DC560A">
            <w:pPr>
              <w:pStyle w:val="Other0"/>
              <w:spacing w:before="100" w:beforeAutospacing="1" w:after="100" w:afterAutospacing="1"/>
              <w:contextualSpacing/>
              <w:jc w:val="center"/>
              <w:rPr>
                <w:sz w:val="24"/>
                <w:szCs w:val="24"/>
              </w:rPr>
            </w:pPr>
            <w:r>
              <w:rPr>
                <w:sz w:val="24"/>
                <w:szCs w:val="24"/>
              </w:rPr>
              <w:t>250,00</w:t>
            </w:r>
          </w:p>
        </w:tc>
      </w:tr>
      <w:tr w:rsidR="00DC560A" w:rsidRPr="00596C25" w14:paraId="7AE2E90C" w14:textId="77777777" w:rsidTr="00A443DC">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228689DB" w14:textId="0348DF6C" w:rsidR="00DC560A" w:rsidRDefault="00DC560A" w:rsidP="00DC560A">
            <w:pPr>
              <w:pStyle w:val="Other0"/>
              <w:spacing w:before="100" w:beforeAutospacing="1" w:after="100" w:afterAutospacing="1"/>
              <w:contextualSpacing/>
              <w:jc w:val="center"/>
              <w:rPr>
                <w:sz w:val="24"/>
                <w:szCs w:val="24"/>
              </w:rPr>
            </w:pPr>
            <w:r>
              <w:rPr>
                <w:sz w:val="24"/>
                <w:szCs w:val="24"/>
              </w:rPr>
              <w:t>6</w:t>
            </w:r>
            <w:r w:rsidRPr="00596C25">
              <w:rPr>
                <w:sz w:val="24"/>
                <w:szCs w:val="24"/>
              </w:rPr>
              <w:t>.</w:t>
            </w:r>
          </w:p>
        </w:tc>
        <w:tc>
          <w:tcPr>
            <w:tcW w:w="5818" w:type="dxa"/>
            <w:tcBorders>
              <w:top w:val="single" w:sz="4" w:space="0" w:color="auto"/>
              <w:left w:val="single" w:sz="4" w:space="0" w:color="auto"/>
              <w:bottom w:val="single" w:sz="4" w:space="0" w:color="auto"/>
            </w:tcBorders>
            <w:shd w:val="clear" w:color="auto" w:fill="FFFFFF"/>
            <w:vAlign w:val="center"/>
          </w:tcPr>
          <w:p w14:paraId="1E6349F6" w14:textId="1E5C887E" w:rsidR="00DC560A" w:rsidRPr="00596C25" w:rsidRDefault="00DC560A" w:rsidP="00DC560A">
            <w:pPr>
              <w:pStyle w:val="Other0"/>
              <w:spacing w:before="100" w:beforeAutospacing="1" w:after="100" w:afterAutospacing="1"/>
              <w:ind w:left="124"/>
              <w:contextualSpacing/>
              <w:rPr>
                <w:sz w:val="24"/>
                <w:szCs w:val="24"/>
              </w:rPr>
            </w:pPr>
            <w:r w:rsidRPr="00596C25">
              <w:rPr>
                <w:sz w:val="24"/>
                <w:szCs w:val="24"/>
              </w:rPr>
              <w:t>Kitų paslaugų sąnaudos (kitos sąnaudos)</w:t>
            </w:r>
          </w:p>
        </w:tc>
        <w:tc>
          <w:tcPr>
            <w:tcW w:w="3211" w:type="dxa"/>
            <w:tcBorders>
              <w:top w:val="single" w:sz="4" w:space="0" w:color="auto"/>
              <w:left w:val="single" w:sz="4" w:space="0" w:color="auto"/>
              <w:bottom w:val="single" w:sz="4" w:space="0" w:color="auto"/>
              <w:right w:val="single" w:sz="4" w:space="0" w:color="auto"/>
            </w:tcBorders>
            <w:shd w:val="clear" w:color="auto" w:fill="FFFFFF"/>
            <w:vAlign w:val="center"/>
          </w:tcPr>
          <w:p w14:paraId="62192D12" w14:textId="49625C61" w:rsidR="00DC560A" w:rsidRPr="00596C25" w:rsidRDefault="00DC560A" w:rsidP="00DC560A">
            <w:pPr>
              <w:pStyle w:val="Other0"/>
              <w:spacing w:before="100" w:beforeAutospacing="1" w:after="100" w:afterAutospacing="1"/>
              <w:contextualSpacing/>
              <w:jc w:val="center"/>
              <w:rPr>
                <w:sz w:val="24"/>
                <w:szCs w:val="24"/>
              </w:rPr>
            </w:pPr>
            <w:r>
              <w:rPr>
                <w:sz w:val="24"/>
                <w:szCs w:val="24"/>
              </w:rPr>
              <w:t>6390,36</w:t>
            </w:r>
          </w:p>
        </w:tc>
      </w:tr>
    </w:tbl>
    <w:p w14:paraId="6989FB55" w14:textId="07DEEF5F" w:rsidR="008214B3" w:rsidRDefault="00AF0354" w:rsidP="00AB1515">
      <w:pPr>
        <w:pStyle w:val="Pagrindinistekstas"/>
        <w:numPr>
          <w:ilvl w:val="0"/>
          <w:numId w:val="12"/>
        </w:numPr>
        <w:tabs>
          <w:tab w:val="left" w:pos="469"/>
        </w:tabs>
        <w:spacing w:before="100" w:beforeAutospacing="1" w:after="100" w:afterAutospacing="1" w:line="240" w:lineRule="auto"/>
        <w:ind w:left="357" w:hanging="357"/>
        <w:contextualSpacing/>
        <w:rPr>
          <w:sz w:val="24"/>
          <w:szCs w:val="24"/>
        </w:rPr>
      </w:pPr>
      <w:bookmarkStart w:id="35" w:name="bookmark15"/>
      <w:bookmarkEnd w:id="35"/>
      <w:r w:rsidRPr="00596C25">
        <w:rPr>
          <w:sz w:val="24"/>
          <w:szCs w:val="24"/>
        </w:rPr>
        <w:t xml:space="preserve">Finansavimo pajamos </w:t>
      </w:r>
      <w:r w:rsidR="00D004DB">
        <w:rPr>
          <w:sz w:val="24"/>
          <w:szCs w:val="24"/>
        </w:rPr>
        <w:t>499779,43</w:t>
      </w:r>
      <w:r w:rsidRPr="00596C25">
        <w:rPr>
          <w:sz w:val="24"/>
          <w:szCs w:val="24"/>
        </w:rPr>
        <w:t xml:space="preserve"> Eur, iš jų:</w:t>
      </w:r>
    </w:p>
    <w:tbl>
      <w:tblPr>
        <w:tblOverlap w:val="never"/>
        <w:tblW w:w="9869" w:type="dxa"/>
        <w:jc w:val="center"/>
        <w:tblLayout w:type="fixed"/>
        <w:tblCellMar>
          <w:left w:w="10" w:type="dxa"/>
          <w:right w:w="10" w:type="dxa"/>
        </w:tblCellMar>
        <w:tblLook w:val="04A0" w:firstRow="1" w:lastRow="0" w:firstColumn="1" w:lastColumn="0" w:noHBand="0" w:noVBand="1"/>
      </w:tblPr>
      <w:tblGrid>
        <w:gridCol w:w="701"/>
        <w:gridCol w:w="6665"/>
        <w:gridCol w:w="2503"/>
      </w:tblGrid>
      <w:tr w:rsidR="008214B3" w:rsidRPr="00596C25" w14:paraId="553A4611" w14:textId="77777777" w:rsidTr="00A443DC">
        <w:trPr>
          <w:trHeight w:hRule="exact" w:val="571"/>
          <w:jc w:val="center"/>
        </w:trPr>
        <w:tc>
          <w:tcPr>
            <w:tcW w:w="701" w:type="dxa"/>
            <w:tcBorders>
              <w:top w:val="single" w:sz="4" w:space="0" w:color="auto"/>
              <w:left w:val="single" w:sz="4" w:space="0" w:color="auto"/>
            </w:tcBorders>
            <w:shd w:val="clear" w:color="auto" w:fill="FFFFFF"/>
            <w:vAlign w:val="center"/>
          </w:tcPr>
          <w:p w14:paraId="6D7BE230"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Eil.</w:t>
            </w:r>
          </w:p>
          <w:p w14:paraId="44A1445F"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Nr.</w:t>
            </w:r>
          </w:p>
        </w:tc>
        <w:tc>
          <w:tcPr>
            <w:tcW w:w="6665" w:type="dxa"/>
            <w:tcBorders>
              <w:top w:val="single" w:sz="4" w:space="0" w:color="auto"/>
              <w:left w:val="single" w:sz="4" w:space="0" w:color="auto"/>
            </w:tcBorders>
            <w:shd w:val="clear" w:color="auto" w:fill="FFFFFF"/>
            <w:vAlign w:val="center"/>
          </w:tcPr>
          <w:p w14:paraId="79C8D0F1" w14:textId="77777777" w:rsidR="008214B3" w:rsidRPr="00596C25" w:rsidRDefault="00AF0354" w:rsidP="00AB1515">
            <w:pPr>
              <w:pStyle w:val="Other0"/>
              <w:spacing w:before="100" w:beforeAutospacing="1" w:after="100" w:afterAutospacing="1"/>
              <w:ind w:left="1900"/>
              <w:contextualSpacing/>
              <w:rPr>
                <w:sz w:val="24"/>
                <w:szCs w:val="24"/>
              </w:rPr>
            </w:pPr>
            <w:r w:rsidRPr="00596C25">
              <w:rPr>
                <w:sz w:val="24"/>
                <w:szCs w:val="24"/>
              </w:rPr>
              <w:t>Finansavimo pajamos</w:t>
            </w:r>
          </w:p>
        </w:tc>
        <w:tc>
          <w:tcPr>
            <w:tcW w:w="2503" w:type="dxa"/>
            <w:tcBorders>
              <w:top w:val="single" w:sz="4" w:space="0" w:color="auto"/>
              <w:left w:val="single" w:sz="4" w:space="0" w:color="auto"/>
              <w:right w:val="single" w:sz="4" w:space="0" w:color="auto"/>
            </w:tcBorders>
            <w:shd w:val="clear" w:color="auto" w:fill="FFFFFF"/>
            <w:vAlign w:val="center"/>
          </w:tcPr>
          <w:p w14:paraId="2804A4FD" w14:textId="77777777" w:rsidR="008214B3" w:rsidRPr="00596C25" w:rsidRDefault="00AF0354" w:rsidP="00AB1515">
            <w:pPr>
              <w:pStyle w:val="Other0"/>
              <w:spacing w:before="100" w:beforeAutospacing="1" w:after="100" w:afterAutospacing="1"/>
              <w:contextualSpacing/>
              <w:jc w:val="center"/>
              <w:rPr>
                <w:sz w:val="24"/>
                <w:szCs w:val="24"/>
              </w:rPr>
            </w:pPr>
            <w:r w:rsidRPr="00596C25">
              <w:rPr>
                <w:sz w:val="24"/>
                <w:szCs w:val="24"/>
              </w:rPr>
              <w:t>Suma (Eur)</w:t>
            </w:r>
          </w:p>
        </w:tc>
      </w:tr>
      <w:tr w:rsidR="008214B3" w:rsidRPr="00596C25" w14:paraId="69FDA75D"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379ED0F2"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1.</w:t>
            </w:r>
          </w:p>
        </w:tc>
        <w:tc>
          <w:tcPr>
            <w:tcW w:w="6665" w:type="dxa"/>
            <w:tcBorders>
              <w:top w:val="single" w:sz="4" w:space="0" w:color="auto"/>
              <w:left w:val="single" w:sz="4" w:space="0" w:color="auto"/>
            </w:tcBorders>
            <w:shd w:val="clear" w:color="auto" w:fill="FFFFFF"/>
            <w:vAlign w:val="center"/>
          </w:tcPr>
          <w:p w14:paraId="62C2946D" w14:textId="77777777" w:rsidR="008214B3" w:rsidRPr="00596C25" w:rsidRDefault="00AF0354" w:rsidP="00AB1515">
            <w:pPr>
              <w:pStyle w:val="Other0"/>
              <w:spacing w:before="100" w:beforeAutospacing="1" w:after="100" w:afterAutospacing="1"/>
              <w:ind w:firstLine="278"/>
              <w:contextualSpacing/>
              <w:jc w:val="both"/>
              <w:rPr>
                <w:sz w:val="24"/>
                <w:szCs w:val="24"/>
              </w:rPr>
            </w:pPr>
            <w:r w:rsidRPr="00596C25">
              <w:rPr>
                <w:sz w:val="24"/>
                <w:szCs w:val="24"/>
              </w:rPr>
              <w:t>Iš valstybės biudžeto, iš jų:</w:t>
            </w:r>
          </w:p>
        </w:tc>
        <w:tc>
          <w:tcPr>
            <w:tcW w:w="2503" w:type="dxa"/>
            <w:tcBorders>
              <w:top w:val="single" w:sz="4" w:space="0" w:color="auto"/>
              <w:left w:val="single" w:sz="4" w:space="0" w:color="auto"/>
              <w:right w:val="single" w:sz="4" w:space="0" w:color="auto"/>
            </w:tcBorders>
            <w:shd w:val="clear" w:color="auto" w:fill="FFFFFF"/>
            <w:vAlign w:val="center"/>
          </w:tcPr>
          <w:p w14:paraId="5DC5027F" w14:textId="0F4E4541" w:rsidR="008214B3" w:rsidRPr="00596C25" w:rsidRDefault="00D004DB" w:rsidP="00AB1515">
            <w:pPr>
              <w:pStyle w:val="Other0"/>
              <w:spacing w:before="100" w:beforeAutospacing="1" w:after="100" w:afterAutospacing="1"/>
              <w:contextualSpacing/>
              <w:rPr>
                <w:sz w:val="24"/>
                <w:szCs w:val="24"/>
              </w:rPr>
            </w:pPr>
            <w:r>
              <w:rPr>
                <w:sz w:val="24"/>
                <w:szCs w:val="24"/>
              </w:rPr>
              <w:t>331030,14</w:t>
            </w:r>
          </w:p>
        </w:tc>
      </w:tr>
      <w:tr w:rsidR="008214B3" w:rsidRPr="00596C25" w14:paraId="0DE21BE4"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430A83D6"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1.1.</w:t>
            </w:r>
          </w:p>
        </w:tc>
        <w:tc>
          <w:tcPr>
            <w:tcW w:w="6665" w:type="dxa"/>
            <w:tcBorders>
              <w:top w:val="single" w:sz="4" w:space="0" w:color="auto"/>
              <w:left w:val="single" w:sz="4" w:space="0" w:color="auto"/>
            </w:tcBorders>
            <w:shd w:val="clear" w:color="auto" w:fill="FFFFFF"/>
            <w:vAlign w:val="center"/>
          </w:tcPr>
          <w:p w14:paraId="0570758C" w14:textId="77777777" w:rsidR="008214B3" w:rsidRPr="00596C25" w:rsidRDefault="00AF0354" w:rsidP="00AB1515">
            <w:pPr>
              <w:pStyle w:val="Other0"/>
              <w:spacing w:before="100" w:beforeAutospacing="1" w:after="100" w:afterAutospacing="1"/>
              <w:ind w:left="278" w:firstLine="278"/>
              <w:contextualSpacing/>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465A364E" w14:textId="4C177139" w:rsidR="008214B3" w:rsidRPr="00596C25" w:rsidRDefault="008E70A2" w:rsidP="00AB1515">
            <w:pPr>
              <w:pStyle w:val="Other0"/>
              <w:spacing w:before="100" w:beforeAutospacing="1" w:after="100" w:afterAutospacing="1"/>
              <w:ind w:firstLine="700"/>
              <w:contextualSpacing/>
              <w:rPr>
                <w:sz w:val="24"/>
                <w:szCs w:val="24"/>
              </w:rPr>
            </w:pPr>
            <w:r>
              <w:rPr>
                <w:sz w:val="24"/>
                <w:szCs w:val="24"/>
              </w:rPr>
              <w:t>13125,74</w:t>
            </w:r>
          </w:p>
        </w:tc>
      </w:tr>
      <w:tr w:rsidR="008214B3" w:rsidRPr="00596C25" w14:paraId="09373DED" w14:textId="77777777" w:rsidTr="00A443DC">
        <w:trPr>
          <w:trHeight w:hRule="exact" w:val="268"/>
          <w:jc w:val="center"/>
        </w:trPr>
        <w:tc>
          <w:tcPr>
            <w:tcW w:w="701" w:type="dxa"/>
            <w:tcBorders>
              <w:top w:val="single" w:sz="4" w:space="0" w:color="auto"/>
              <w:left w:val="single" w:sz="4" w:space="0" w:color="auto"/>
            </w:tcBorders>
            <w:shd w:val="clear" w:color="auto" w:fill="FFFFFF"/>
            <w:vAlign w:val="center"/>
          </w:tcPr>
          <w:p w14:paraId="3654AD3B"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1.2.</w:t>
            </w:r>
          </w:p>
        </w:tc>
        <w:tc>
          <w:tcPr>
            <w:tcW w:w="6665" w:type="dxa"/>
            <w:tcBorders>
              <w:top w:val="single" w:sz="4" w:space="0" w:color="auto"/>
              <w:left w:val="single" w:sz="4" w:space="0" w:color="auto"/>
            </w:tcBorders>
            <w:shd w:val="clear" w:color="auto" w:fill="FFFFFF"/>
            <w:vAlign w:val="center"/>
          </w:tcPr>
          <w:p w14:paraId="69867B23" w14:textId="77777777" w:rsidR="008214B3" w:rsidRPr="00596C25" w:rsidRDefault="00AF0354" w:rsidP="00AB1515">
            <w:pPr>
              <w:pStyle w:val="Other0"/>
              <w:spacing w:before="100" w:beforeAutospacing="1" w:after="100" w:afterAutospacing="1"/>
              <w:ind w:left="278" w:firstLine="278"/>
              <w:contextualSpacing/>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672ECB39" w14:textId="4E405762" w:rsidR="008214B3" w:rsidRPr="00596C25" w:rsidRDefault="008E70A2" w:rsidP="00AB1515">
            <w:pPr>
              <w:spacing w:before="100" w:beforeAutospacing="1" w:after="100" w:afterAutospacing="1"/>
              <w:contextualSpacing/>
              <w:jc w:val="center"/>
              <w:rPr>
                <w:rFonts w:ascii="Times New Roman" w:hAnsi="Times New Roman" w:cs="Times New Roman"/>
              </w:rPr>
            </w:pPr>
            <w:r>
              <w:rPr>
                <w:rFonts w:ascii="Times New Roman" w:hAnsi="Times New Roman" w:cs="Times New Roman"/>
              </w:rPr>
              <w:t>317904,40</w:t>
            </w:r>
          </w:p>
        </w:tc>
      </w:tr>
      <w:tr w:rsidR="008214B3" w:rsidRPr="00596C25" w14:paraId="4A4DC9E2"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274F5603"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2.</w:t>
            </w:r>
          </w:p>
        </w:tc>
        <w:tc>
          <w:tcPr>
            <w:tcW w:w="6665" w:type="dxa"/>
            <w:tcBorders>
              <w:top w:val="single" w:sz="4" w:space="0" w:color="auto"/>
              <w:left w:val="single" w:sz="4" w:space="0" w:color="auto"/>
            </w:tcBorders>
            <w:shd w:val="clear" w:color="auto" w:fill="FFFFFF"/>
            <w:vAlign w:val="center"/>
          </w:tcPr>
          <w:p w14:paraId="29A36B50" w14:textId="77777777" w:rsidR="008214B3" w:rsidRPr="00596C25" w:rsidRDefault="00AF0354" w:rsidP="00AB1515">
            <w:pPr>
              <w:pStyle w:val="Other0"/>
              <w:spacing w:before="100" w:beforeAutospacing="1" w:after="100" w:afterAutospacing="1"/>
              <w:ind w:firstLine="278"/>
              <w:contextualSpacing/>
              <w:jc w:val="both"/>
              <w:rPr>
                <w:sz w:val="24"/>
                <w:szCs w:val="24"/>
              </w:rPr>
            </w:pPr>
            <w:r w:rsidRPr="00596C25">
              <w:rPr>
                <w:sz w:val="24"/>
                <w:szCs w:val="24"/>
              </w:rPr>
              <w:t>Iš savivaldybės biudžeto, iš jų :</w:t>
            </w:r>
          </w:p>
        </w:tc>
        <w:tc>
          <w:tcPr>
            <w:tcW w:w="2503" w:type="dxa"/>
            <w:tcBorders>
              <w:top w:val="single" w:sz="4" w:space="0" w:color="auto"/>
              <w:left w:val="single" w:sz="4" w:space="0" w:color="auto"/>
              <w:right w:val="single" w:sz="4" w:space="0" w:color="auto"/>
            </w:tcBorders>
            <w:shd w:val="clear" w:color="auto" w:fill="FFFFFF"/>
            <w:vAlign w:val="center"/>
          </w:tcPr>
          <w:p w14:paraId="7D5894B4" w14:textId="1F13A35D" w:rsidR="008214B3" w:rsidRPr="00596C25" w:rsidRDefault="00D004DB" w:rsidP="00AB1515">
            <w:pPr>
              <w:pStyle w:val="Other0"/>
              <w:spacing w:before="100" w:beforeAutospacing="1" w:after="100" w:afterAutospacing="1"/>
              <w:contextualSpacing/>
              <w:rPr>
                <w:sz w:val="24"/>
                <w:szCs w:val="24"/>
              </w:rPr>
            </w:pPr>
            <w:r>
              <w:rPr>
                <w:sz w:val="24"/>
                <w:szCs w:val="24"/>
              </w:rPr>
              <w:t>161933,89</w:t>
            </w:r>
          </w:p>
        </w:tc>
      </w:tr>
      <w:tr w:rsidR="008214B3" w:rsidRPr="00596C25" w14:paraId="126A8883"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2546ACC2"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2.1.</w:t>
            </w:r>
          </w:p>
        </w:tc>
        <w:tc>
          <w:tcPr>
            <w:tcW w:w="6665" w:type="dxa"/>
            <w:tcBorders>
              <w:top w:val="single" w:sz="4" w:space="0" w:color="auto"/>
              <w:left w:val="single" w:sz="4" w:space="0" w:color="auto"/>
            </w:tcBorders>
            <w:shd w:val="clear" w:color="auto" w:fill="FFFFFF"/>
            <w:vAlign w:val="center"/>
          </w:tcPr>
          <w:p w14:paraId="235E5729" w14:textId="77777777" w:rsidR="008214B3" w:rsidRPr="00596C25" w:rsidRDefault="00AF0354" w:rsidP="00AB1515">
            <w:pPr>
              <w:pStyle w:val="Other0"/>
              <w:spacing w:before="100" w:beforeAutospacing="1" w:after="100" w:afterAutospacing="1"/>
              <w:ind w:left="278" w:firstLine="278"/>
              <w:contextualSpacing/>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75427AB6" w14:textId="552CAEA5" w:rsidR="008214B3" w:rsidRPr="00596C25" w:rsidRDefault="008E70A2" w:rsidP="00AB1515">
            <w:pPr>
              <w:pStyle w:val="Other0"/>
              <w:spacing w:before="100" w:beforeAutospacing="1" w:after="100" w:afterAutospacing="1"/>
              <w:contextualSpacing/>
              <w:jc w:val="center"/>
              <w:rPr>
                <w:sz w:val="24"/>
                <w:szCs w:val="24"/>
              </w:rPr>
            </w:pPr>
            <w:r>
              <w:rPr>
                <w:sz w:val="24"/>
                <w:szCs w:val="24"/>
              </w:rPr>
              <w:t>21954,31</w:t>
            </w:r>
          </w:p>
        </w:tc>
      </w:tr>
      <w:tr w:rsidR="008214B3" w:rsidRPr="00596C25" w14:paraId="795224C8" w14:textId="77777777" w:rsidTr="00DC560A">
        <w:trPr>
          <w:trHeight w:hRule="exact" w:val="321"/>
          <w:jc w:val="center"/>
        </w:trPr>
        <w:tc>
          <w:tcPr>
            <w:tcW w:w="701" w:type="dxa"/>
            <w:tcBorders>
              <w:top w:val="single" w:sz="4" w:space="0" w:color="auto"/>
              <w:left w:val="single" w:sz="4" w:space="0" w:color="auto"/>
            </w:tcBorders>
            <w:shd w:val="clear" w:color="auto" w:fill="FFFFFF"/>
            <w:vAlign w:val="center"/>
          </w:tcPr>
          <w:p w14:paraId="1C03CEC0"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2.2.</w:t>
            </w:r>
          </w:p>
        </w:tc>
        <w:tc>
          <w:tcPr>
            <w:tcW w:w="6665" w:type="dxa"/>
            <w:tcBorders>
              <w:top w:val="single" w:sz="4" w:space="0" w:color="auto"/>
              <w:left w:val="single" w:sz="4" w:space="0" w:color="auto"/>
            </w:tcBorders>
            <w:shd w:val="clear" w:color="auto" w:fill="FFFFFF"/>
            <w:vAlign w:val="center"/>
          </w:tcPr>
          <w:p w14:paraId="591F6853" w14:textId="77777777" w:rsidR="008214B3" w:rsidRPr="00596C25" w:rsidRDefault="00AF0354" w:rsidP="00AB1515">
            <w:pPr>
              <w:pStyle w:val="Other0"/>
              <w:spacing w:before="100" w:beforeAutospacing="1" w:after="100" w:afterAutospacing="1"/>
              <w:ind w:left="278" w:firstLine="278"/>
              <w:contextualSpacing/>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24F22A6C" w14:textId="5A25AA82" w:rsidR="008214B3" w:rsidRPr="00596C25" w:rsidRDefault="008E70A2" w:rsidP="00AB1515">
            <w:pPr>
              <w:pStyle w:val="Other0"/>
              <w:spacing w:before="100" w:beforeAutospacing="1" w:after="100" w:afterAutospacing="1"/>
              <w:contextualSpacing/>
              <w:jc w:val="center"/>
              <w:rPr>
                <w:sz w:val="24"/>
                <w:szCs w:val="24"/>
              </w:rPr>
            </w:pPr>
            <w:r>
              <w:rPr>
                <w:sz w:val="24"/>
                <w:szCs w:val="24"/>
              </w:rPr>
              <w:t>139979,58</w:t>
            </w:r>
          </w:p>
        </w:tc>
      </w:tr>
      <w:tr w:rsidR="008214B3" w:rsidRPr="00596C25" w14:paraId="2FD0C28B"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5F5A0BA8"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3.</w:t>
            </w:r>
          </w:p>
        </w:tc>
        <w:tc>
          <w:tcPr>
            <w:tcW w:w="6665" w:type="dxa"/>
            <w:tcBorders>
              <w:top w:val="single" w:sz="4" w:space="0" w:color="auto"/>
              <w:left w:val="single" w:sz="4" w:space="0" w:color="auto"/>
            </w:tcBorders>
            <w:shd w:val="clear" w:color="auto" w:fill="FFFFFF"/>
            <w:vAlign w:val="center"/>
          </w:tcPr>
          <w:p w14:paraId="1C7E27BE" w14:textId="77777777" w:rsidR="008214B3" w:rsidRPr="00596C25" w:rsidRDefault="00AF0354" w:rsidP="00AB1515">
            <w:pPr>
              <w:pStyle w:val="Other0"/>
              <w:spacing w:before="100" w:beforeAutospacing="1" w:after="100" w:afterAutospacing="1"/>
              <w:ind w:firstLine="278"/>
              <w:contextualSpacing/>
              <w:jc w:val="both"/>
              <w:rPr>
                <w:sz w:val="24"/>
                <w:szCs w:val="24"/>
              </w:rPr>
            </w:pPr>
            <w:r w:rsidRPr="00596C25">
              <w:rPr>
                <w:sz w:val="24"/>
                <w:szCs w:val="24"/>
              </w:rPr>
              <w:t>Iš Europos sąjungos, iš jų:</w:t>
            </w:r>
          </w:p>
        </w:tc>
        <w:tc>
          <w:tcPr>
            <w:tcW w:w="2503" w:type="dxa"/>
            <w:tcBorders>
              <w:top w:val="single" w:sz="4" w:space="0" w:color="auto"/>
              <w:left w:val="single" w:sz="4" w:space="0" w:color="auto"/>
              <w:right w:val="single" w:sz="4" w:space="0" w:color="auto"/>
            </w:tcBorders>
            <w:shd w:val="clear" w:color="auto" w:fill="FFFFFF"/>
            <w:vAlign w:val="center"/>
          </w:tcPr>
          <w:p w14:paraId="2EC7533B" w14:textId="751C3BC4" w:rsidR="008214B3" w:rsidRPr="00596C25" w:rsidRDefault="00D004DB" w:rsidP="00D004DB">
            <w:pPr>
              <w:spacing w:before="100" w:beforeAutospacing="1" w:after="100" w:afterAutospacing="1"/>
              <w:contextualSpacing/>
              <w:rPr>
                <w:rFonts w:ascii="Times New Roman" w:hAnsi="Times New Roman" w:cs="Times New Roman"/>
              </w:rPr>
            </w:pPr>
            <w:r>
              <w:rPr>
                <w:rFonts w:ascii="Times New Roman" w:hAnsi="Times New Roman" w:cs="Times New Roman"/>
              </w:rPr>
              <w:t>5207,99</w:t>
            </w:r>
          </w:p>
        </w:tc>
      </w:tr>
      <w:tr w:rsidR="008214B3" w:rsidRPr="00596C25" w14:paraId="6A67F0B5"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76C42C9A"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3.1.</w:t>
            </w:r>
          </w:p>
        </w:tc>
        <w:tc>
          <w:tcPr>
            <w:tcW w:w="6665" w:type="dxa"/>
            <w:tcBorders>
              <w:top w:val="single" w:sz="4" w:space="0" w:color="auto"/>
              <w:left w:val="single" w:sz="4" w:space="0" w:color="auto"/>
            </w:tcBorders>
            <w:shd w:val="clear" w:color="auto" w:fill="FFFFFF"/>
            <w:vAlign w:val="center"/>
          </w:tcPr>
          <w:p w14:paraId="5EF0158A" w14:textId="77777777" w:rsidR="008214B3" w:rsidRPr="00596C25" w:rsidRDefault="00AF0354" w:rsidP="00AB1515">
            <w:pPr>
              <w:pStyle w:val="Other0"/>
              <w:spacing w:before="100" w:beforeAutospacing="1" w:after="100" w:afterAutospacing="1"/>
              <w:ind w:left="278" w:firstLine="278"/>
              <w:contextualSpacing/>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3B774A3E" w14:textId="47D02990" w:rsidR="008214B3" w:rsidRPr="00596C25" w:rsidRDefault="008E70A2" w:rsidP="00AB1515">
            <w:pPr>
              <w:spacing w:before="100" w:beforeAutospacing="1" w:after="100" w:afterAutospacing="1"/>
              <w:contextualSpacing/>
              <w:jc w:val="center"/>
              <w:rPr>
                <w:rFonts w:ascii="Times New Roman" w:hAnsi="Times New Roman" w:cs="Times New Roman"/>
              </w:rPr>
            </w:pPr>
            <w:r>
              <w:rPr>
                <w:rFonts w:ascii="Times New Roman" w:hAnsi="Times New Roman" w:cs="Times New Roman"/>
              </w:rPr>
              <w:t>332,23</w:t>
            </w:r>
          </w:p>
        </w:tc>
      </w:tr>
      <w:tr w:rsidR="008214B3" w:rsidRPr="00596C25" w14:paraId="105DC9FD" w14:textId="77777777" w:rsidTr="00A443DC">
        <w:trPr>
          <w:trHeight w:hRule="exact" w:val="281"/>
          <w:jc w:val="center"/>
        </w:trPr>
        <w:tc>
          <w:tcPr>
            <w:tcW w:w="701" w:type="dxa"/>
            <w:tcBorders>
              <w:top w:val="single" w:sz="4" w:space="0" w:color="auto"/>
              <w:left w:val="single" w:sz="4" w:space="0" w:color="auto"/>
            </w:tcBorders>
            <w:shd w:val="clear" w:color="auto" w:fill="FFFFFF"/>
            <w:vAlign w:val="center"/>
          </w:tcPr>
          <w:p w14:paraId="308A34D5"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3.2.</w:t>
            </w:r>
          </w:p>
        </w:tc>
        <w:tc>
          <w:tcPr>
            <w:tcW w:w="6665" w:type="dxa"/>
            <w:tcBorders>
              <w:top w:val="single" w:sz="4" w:space="0" w:color="auto"/>
              <w:left w:val="single" w:sz="4" w:space="0" w:color="auto"/>
            </w:tcBorders>
            <w:shd w:val="clear" w:color="auto" w:fill="FFFFFF"/>
            <w:vAlign w:val="center"/>
          </w:tcPr>
          <w:p w14:paraId="4119AA7E" w14:textId="77777777" w:rsidR="008214B3" w:rsidRPr="00596C25" w:rsidRDefault="00AF0354" w:rsidP="00AB1515">
            <w:pPr>
              <w:pStyle w:val="Other0"/>
              <w:spacing w:before="100" w:beforeAutospacing="1" w:after="100" w:afterAutospacing="1"/>
              <w:ind w:left="278" w:firstLine="278"/>
              <w:contextualSpacing/>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right w:val="single" w:sz="4" w:space="0" w:color="auto"/>
            </w:tcBorders>
            <w:shd w:val="clear" w:color="auto" w:fill="FFFFFF"/>
            <w:vAlign w:val="center"/>
          </w:tcPr>
          <w:p w14:paraId="10AE78D2" w14:textId="619BA5B3" w:rsidR="008214B3" w:rsidRPr="00596C25" w:rsidRDefault="008E70A2" w:rsidP="00AB1515">
            <w:pPr>
              <w:spacing w:before="100" w:beforeAutospacing="1" w:after="100" w:afterAutospacing="1"/>
              <w:contextualSpacing/>
              <w:jc w:val="center"/>
              <w:rPr>
                <w:rFonts w:ascii="Times New Roman" w:hAnsi="Times New Roman" w:cs="Times New Roman"/>
              </w:rPr>
            </w:pPr>
            <w:r>
              <w:rPr>
                <w:rFonts w:ascii="Times New Roman" w:hAnsi="Times New Roman" w:cs="Times New Roman"/>
              </w:rPr>
              <w:t>4875,76</w:t>
            </w:r>
          </w:p>
        </w:tc>
      </w:tr>
      <w:tr w:rsidR="008214B3" w:rsidRPr="00596C25" w14:paraId="174AD158" w14:textId="77777777" w:rsidTr="00A443DC">
        <w:trPr>
          <w:trHeight w:hRule="exact" w:val="288"/>
          <w:jc w:val="center"/>
        </w:trPr>
        <w:tc>
          <w:tcPr>
            <w:tcW w:w="701" w:type="dxa"/>
            <w:tcBorders>
              <w:top w:val="single" w:sz="4" w:space="0" w:color="auto"/>
              <w:left w:val="single" w:sz="4" w:space="0" w:color="auto"/>
            </w:tcBorders>
            <w:shd w:val="clear" w:color="auto" w:fill="FFFFFF"/>
            <w:vAlign w:val="center"/>
          </w:tcPr>
          <w:p w14:paraId="791A9D23"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4.</w:t>
            </w:r>
          </w:p>
        </w:tc>
        <w:tc>
          <w:tcPr>
            <w:tcW w:w="6665" w:type="dxa"/>
            <w:tcBorders>
              <w:top w:val="single" w:sz="4" w:space="0" w:color="auto"/>
              <w:left w:val="single" w:sz="4" w:space="0" w:color="auto"/>
            </w:tcBorders>
            <w:shd w:val="clear" w:color="auto" w:fill="FFFFFF"/>
            <w:vAlign w:val="center"/>
          </w:tcPr>
          <w:p w14:paraId="0D0B4AB1" w14:textId="77777777" w:rsidR="008214B3" w:rsidRPr="00596C25" w:rsidRDefault="00AF0354" w:rsidP="00AB1515">
            <w:pPr>
              <w:pStyle w:val="Other0"/>
              <w:spacing w:before="100" w:beforeAutospacing="1" w:after="100" w:afterAutospacing="1"/>
              <w:ind w:firstLine="278"/>
              <w:contextualSpacing/>
              <w:jc w:val="both"/>
              <w:rPr>
                <w:sz w:val="24"/>
                <w:szCs w:val="24"/>
              </w:rPr>
            </w:pPr>
            <w:r w:rsidRPr="00596C25">
              <w:rPr>
                <w:sz w:val="24"/>
                <w:szCs w:val="24"/>
              </w:rPr>
              <w:t>Iš kitų šaltinių, iš jų:</w:t>
            </w:r>
          </w:p>
        </w:tc>
        <w:tc>
          <w:tcPr>
            <w:tcW w:w="2503" w:type="dxa"/>
            <w:tcBorders>
              <w:top w:val="single" w:sz="4" w:space="0" w:color="auto"/>
              <w:left w:val="single" w:sz="4" w:space="0" w:color="auto"/>
              <w:right w:val="single" w:sz="4" w:space="0" w:color="auto"/>
            </w:tcBorders>
            <w:shd w:val="clear" w:color="auto" w:fill="FFFFFF"/>
            <w:vAlign w:val="center"/>
          </w:tcPr>
          <w:p w14:paraId="053D2F43" w14:textId="45A89046" w:rsidR="008214B3" w:rsidRPr="00596C25" w:rsidRDefault="00D004DB" w:rsidP="00AB1515">
            <w:pPr>
              <w:pStyle w:val="Other0"/>
              <w:spacing w:before="100" w:beforeAutospacing="1" w:after="100" w:afterAutospacing="1"/>
              <w:contextualSpacing/>
              <w:rPr>
                <w:sz w:val="24"/>
                <w:szCs w:val="24"/>
              </w:rPr>
            </w:pPr>
            <w:r>
              <w:rPr>
                <w:sz w:val="24"/>
                <w:szCs w:val="24"/>
              </w:rPr>
              <w:t>1607,41</w:t>
            </w:r>
          </w:p>
        </w:tc>
      </w:tr>
      <w:tr w:rsidR="008214B3" w:rsidRPr="00596C25" w14:paraId="0772C3EA" w14:textId="77777777" w:rsidTr="00A443DC">
        <w:trPr>
          <w:trHeight w:hRule="exact" w:val="283"/>
          <w:jc w:val="center"/>
        </w:trPr>
        <w:tc>
          <w:tcPr>
            <w:tcW w:w="701" w:type="dxa"/>
            <w:tcBorders>
              <w:top w:val="single" w:sz="4" w:space="0" w:color="auto"/>
              <w:left w:val="single" w:sz="4" w:space="0" w:color="auto"/>
            </w:tcBorders>
            <w:shd w:val="clear" w:color="auto" w:fill="FFFFFF"/>
            <w:vAlign w:val="center"/>
          </w:tcPr>
          <w:p w14:paraId="2C4DD2B2"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4.1.</w:t>
            </w:r>
          </w:p>
        </w:tc>
        <w:tc>
          <w:tcPr>
            <w:tcW w:w="6665" w:type="dxa"/>
            <w:tcBorders>
              <w:top w:val="single" w:sz="4" w:space="0" w:color="auto"/>
              <w:left w:val="single" w:sz="4" w:space="0" w:color="auto"/>
            </w:tcBorders>
            <w:shd w:val="clear" w:color="auto" w:fill="FFFFFF"/>
            <w:vAlign w:val="center"/>
          </w:tcPr>
          <w:p w14:paraId="4098B335" w14:textId="77777777" w:rsidR="008214B3" w:rsidRPr="00596C25" w:rsidRDefault="00AF0354" w:rsidP="00AB1515">
            <w:pPr>
              <w:pStyle w:val="Other0"/>
              <w:spacing w:before="100" w:beforeAutospacing="1" w:after="100" w:afterAutospacing="1"/>
              <w:ind w:firstLine="561"/>
              <w:contextualSpacing/>
              <w:jc w:val="both"/>
              <w:rPr>
                <w:sz w:val="24"/>
                <w:szCs w:val="24"/>
              </w:rPr>
            </w:pPr>
            <w:r w:rsidRPr="00596C25">
              <w:rPr>
                <w:sz w:val="24"/>
                <w:szCs w:val="24"/>
              </w:rPr>
              <w:t>panaudotų finansavimo sumų nepiniginiam turtui įsigyti</w:t>
            </w:r>
          </w:p>
        </w:tc>
        <w:tc>
          <w:tcPr>
            <w:tcW w:w="2503" w:type="dxa"/>
            <w:tcBorders>
              <w:top w:val="single" w:sz="4" w:space="0" w:color="auto"/>
              <w:left w:val="single" w:sz="4" w:space="0" w:color="auto"/>
              <w:right w:val="single" w:sz="4" w:space="0" w:color="auto"/>
            </w:tcBorders>
            <w:shd w:val="clear" w:color="auto" w:fill="FFFFFF"/>
            <w:vAlign w:val="center"/>
          </w:tcPr>
          <w:p w14:paraId="3D1FC91A" w14:textId="7361EDC5" w:rsidR="008214B3" w:rsidRPr="00596C25" w:rsidRDefault="008E70A2" w:rsidP="00AB1515">
            <w:pPr>
              <w:pStyle w:val="Other0"/>
              <w:spacing w:before="100" w:beforeAutospacing="1" w:after="100" w:afterAutospacing="1"/>
              <w:contextualSpacing/>
              <w:jc w:val="center"/>
              <w:rPr>
                <w:sz w:val="24"/>
                <w:szCs w:val="24"/>
              </w:rPr>
            </w:pPr>
            <w:r>
              <w:rPr>
                <w:sz w:val="24"/>
                <w:szCs w:val="24"/>
              </w:rPr>
              <w:t>1607,41</w:t>
            </w:r>
          </w:p>
        </w:tc>
      </w:tr>
      <w:tr w:rsidR="008214B3" w:rsidRPr="00596C25" w14:paraId="467BB873" w14:textId="77777777" w:rsidTr="00757DC7">
        <w:trPr>
          <w:trHeight w:hRule="exact" w:val="287"/>
          <w:jc w:val="center"/>
        </w:trPr>
        <w:tc>
          <w:tcPr>
            <w:tcW w:w="701" w:type="dxa"/>
            <w:tcBorders>
              <w:top w:val="single" w:sz="4" w:space="0" w:color="auto"/>
              <w:left w:val="single" w:sz="4" w:space="0" w:color="auto"/>
              <w:bottom w:val="single" w:sz="4" w:space="0" w:color="auto"/>
            </w:tcBorders>
            <w:shd w:val="clear" w:color="auto" w:fill="FFFFFF"/>
            <w:vAlign w:val="center"/>
          </w:tcPr>
          <w:p w14:paraId="58D296D6" w14:textId="77777777" w:rsidR="008214B3" w:rsidRPr="00596C25" w:rsidRDefault="00AF0354" w:rsidP="00AB1515">
            <w:pPr>
              <w:pStyle w:val="Other0"/>
              <w:spacing w:before="100" w:beforeAutospacing="1" w:after="100" w:afterAutospacing="1"/>
              <w:ind w:right="-18"/>
              <w:contextualSpacing/>
              <w:jc w:val="center"/>
              <w:rPr>
                <w:sz w:val="24"/>
                <w:szCs w:val="24"/>
              </w:rPr>
            </w:pPr>
            <w:r w:rsidRPr="00596C25">
              <w:rPr>
                <w:sz w:val="24"/>
                <w:szCs w:val="24"/>
              </w:rPr>
              <w:t>4.2.</w:t>
            </w:r>
          </w:p>
        </w:tc>
        <w:tc>
          <w:tcPr>
            <w:tcW w:w="6665" w:type="dxa"/>
            <w:tcBorders>
              <w:top w:val="single" w:sz="4" w:space="0" w:color="auto"/>
              <w:left w:val="single" w:sz="4" w:space="0" w:color="auto"/>
              <w:bottom w:val="single" w:sz="4" w:space="0" w:color="auto"/>
            </w:tcBorders>
            <w:shd w:val="clear" w:color="auto" w:fill="FFFFFF"/>
            <w:vAlign w:val="center"/>
          </w:tcPr>
          <w:p w14:paraId="21F17DBD" w14:textId="77777777" w:rsidR="008214B3" w:rsidRPr="00596C25" w:rsidRDefault="00AF0354" w:rsidP="00AB1515">
            <w:pPr>
              <w:pStyle w:val="Other0"/>
              <w:spacing w:before="100" w:beforeAutospacing="1" w:after="100" w:afterAutospacing="1"/>
              <w:ind w:firstLine="561"/>
              <w:contextualSpacing/>
              <w:jc w:val="both"/>
              <w:rPr>
                <w:sz w:val="24"/>
                <w:szCs w:val="24"/>
              </w:rPr>
            </w:pPr>
            <w:r w:rsidRPr="00596C25">
              <w:rPr>
                <w:sz w:val="24"/>
                <w:szCs w:val="24"/>
              </w:rPr>
              <w:t>panaudotų finansavimo sumų kitoms išlaidoms kompensuoti</w:t>
            </w:r>
          </w:p>
        </w:tc>
        <w:tc>
          <w:tcPr>
            <w:tcW w:w="2503" w:type="dxa"/>
            <w:tcBorders>
              <w:top w:val="single" w:sz="4" w:space="0" w:color="auto"/>
              <w:left w:val="single" w:sz="4" w:space="0" w:color="auto"/>
              <w:bottom w:val="single" w:sz="4" w:space="0" w:color="auto"/>
              <w:right w:val="single" w:sz="4" w:space="0" w:color="auto"/>
            </w:tcBorders>
            <w:shd w:val="clear" w:color="auto" w:fill="FFFFFF"/>
            <w:vAlign w:val="center"/>
          </w:tcPr>
          <w:p w14:paraId="48718803" w14:textId="6751CE14" w:rsidR="008214B3" w:rsidRPr="00596C25" w:rsidRDefault="008E70A2" w:rsidP="00AB1515">
            <w:pPr>
              <w:pStyle w:val="Other0"/>
              <w:spacing w:before="100" w:beforeAutospacing="1" w:after="100" w:afterAutospacing="1"/>
              <w:contextualSpacing/>
              <w:jc w:val="center"/>
              <w:rPr>
                <w:sz w:val="24"/>
                <w:szCs w:val="24"/>
              </w:rPr>
            </w:pPr>
            <w:r>
              <w:rPr>
                <w:sz w:val="24"/>
                <w:szCs w:val="24"/>
              </w:rPr>
              <w:t>0,00</w:t>
            </w:r>
          </w:p>
        </w:tc>
      </w:tr>
    </w:tbl>
    <w:p w14:paraId="6408C29A" w14:textId="43842EF3" w:rsidR="008214B3" w:rsidRDefault="00AF0354" w:rsidP="00DC560A">
      <w:pPr>
        <w:pStyle w:val="Pagrindinistekstas"/>
        <w:numPr>
          <w:ilvl w:val="0"/>
          <w:numId w:val="12"/>
        </w:numPr>
        <w:spacing w:before="100" w:beforeAutospacing="1" w:after="100" w:afterAutospacing="1" w:line="240" w:lineRule="auto"/>
        <w:contextualSpacing/>
        <w:rPr>
          <w:sz w:val="24"/>
          <w:szCs w:val="24"/>
        </w:rPr>
      </w:pPr>
      <w:r w:rsidRPr="008251B3">
        <w:rPr>
          <w:sz w:val="24"/>
          <w:szCs w:val="24"/>
        </w:rPr>
        <w:t>Pag</w:t>
      </w:r>
      <w:r w:rsidR="00757DC7" w:rsidRPr="008251B3">
        <w:rPr>
          <w:sz w:val="24"/>
          <w:szCs w:val="24"/>
        </w:rPr>
        <w:t xml:space="preserve">rindinės veiklos kitos pajamos </w:t>
      </w:r>
      <w:r w:rsidR="00D004DB">
        <w:rPr>
          <w:sz w:val="24"/>
          <w:szCs w:val="24"/>
        </w:rPr>
        <w:t>1928,16</w:t>
      </w:r>
      <w:r w:rsidR="00757DC7" w:rsidRPr="008251B3">
        <w:rPr>
          <w:sz w:val="24"/>
          <w:szCs w:val="24"/>
        </w:rPr>
        <w:t xml:space="preserve"> Eur</w:t>
      </w:r>
      <w:r w:rsidRPr="008251B3">
        <w:rPr>
          <w:sz w:val="24"/>
          <w:szCs w:val="24"/>
        </w:rPr>
        <w:t>.</w:t>
      </w:r>
    </w:p>
    <w:p w14:paraId="1871488A" w14:textId="574C15CD" w:rsidR="004028BD" w:rsidRPr="004028BD" w:rsidRDefault="004028BD" w:rsidP="004028BD">
      <w:pPr>
        <w:ind w:left="143"/>
        <w:jc w:val="both"/>
        <w:rPr>
          <w:rFonts w:ascii="Times New Roman" w:hAnsi="Times New Roman" w:cs="Times New Roman"/>
          <w:bCs/>
          <w:sz w:val="22"/>
          <w:szCs w:val="22"/>
        </w:rPr>
      </w:pPr>
      <w:r w:rsidRPr="004028BD">
        <w:rPr>
          <w:rFonts w:ascii="Times New Roman" w:hAnsi="Times New Roman" w:cs="Times New Roman"/>
          <w:bCs/>
          <w:sz w:val="22"/>
          <w:szCs w:val="22"/>
        </w:rPr>
        <w:t xml:space="preserve">Per ataskaitinį laikotarpį apskaitos politikos keitimo ,klaidų taisymo , neapibrėžtų įsipareigojimų , </w:t>
      </w:r>
      <w:r>
        <w:rPr>
          <w:rFonts w:ascii="Times New Roman" w:hAnsi="Times New Roman" w:cs="Times New Roman"/>
          <w:bCs/>
          <w:sz w:val="22"/>
          <w:szCs w:val="22"/>
        </w:rPr>
        <w:t xml:space="preserve">        </w:t>
      </w:r>
      <w:r w:rsidRPr="004028BD">
        <w:rPr>
          <w:rFonts w:ascii="Times New Roman" w:hAnsi="Times New Roman" w:cs="Times New Roman"/>
          <w:bCs/>
          <w:sz w:val="22"/>
          <w:szCs w:val="22"/>
        </w:rPr>
        <w:t>reikšmingų įvykių ir turto pokyčių nebuvo.</w:t>
      </w:r>
    </w:p>
    <w:p w14:paraId="4CF8A0C3" w14:textId="71DB5A82" w:rsidR="004028BD" w:rsidRPr="004028BD" w:rsidRDefault="004028BD" w:rsidP="004028BD">
      <w:pPr>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4028BD">
        <w:rPr>
          <w:rFonts w:ascii="Times New Roman" w:hAnsi="Times New Roman" w:cs="Times New Roman"/>
          <w:bCs/>
          <w:sz w:val="22"/>
          <w:szCs w:val="22"/>
        </w:rPr>
        <w:t>Neapibrėžtų įsipareigojimų ir neapibrėžtų turto pokyčių per ataskaitinį laikotarpį nebuvo.</w:t>
      </w:r>
    </w:p>
    <w:p w14:paraId="793C2F61" w14:textId="1B15378A" w:rsidR="004028BD" w:rsidRPr="004028BD" w:rsidRDefault="004028BD" w:rsidP="004028BD">
      <w:pPr>
        <w:jc w:val="both"/>
        <w:rPr>
          <w:rFonts w:ascii="Times New Roman" w:hAnsi="Times New Roman" w:cs="Times New Roman"/>
          <w:bCs/>
          <w:sz w:val="22"/>
          <w:szCs w:val="22"/>
        </w:rPr>
      </w:pPr>
      <w:r>
        <w:rPr>
          <w:rFonts w:ascii="Times New Roman" w:hAnsi="Times New Roman" w:cs="Times New Roman"/>
          <w:bCs/>
          <w:sz w:val="22"/>
          <w:szCs w:val="22"/>
        </w:rPr>
        <w:t xml:space="preserve">    </w:t>
      </w:r>
      <w:r w:rsidRPr="004028BD">
        <w:rPr>
          <w:rFonts w:ascii="Times New Roman" w:hAnsi="Times New Roman" w:cs="Times New Roman"/>
          <w:bCs/>
          <w:sz w:val="22"/>
          <w:szCs w:val="22"/>
        </w:rPr>
        <w:t>Sprendimų dėl teisinių ginčų nėra.</w:t>
      </w:r>
    </w:p>
    <w:p w14:paraId="14F29493" w14:textId="6ECBCA1A" w:rsidR="004028BD" w:rsidRPr="004028BD" w:rsidRDefault="004028BD" w:rsidP="004028BD">
      <w:pPr>
        <w:jc w:val="both"/>
        <w:rPr>
          <w:bCs/>
        </w:rPr>
      </w:pPr>
      <w:r>
        <w:rPr>
          <w:rFonts w:ascii="Times New Roman" w:hAnsi="Times New Roman" w:cs="Times New Roman"/>
          <w:bCs/>
          <w:sz w:val="22"/>
          <w:szCs w:val="22"/>
        </w:rPr>
        <w:t xml:space="preserve">    </w:t>
      </w:r>
      <w:r w:rsidRPr="004028BD">
        <w:rPr>
          <w:rFonts w:ascii="Times New Roman" w:hAnsi="Times New Roman" w:cs="Times New Roman"/>
          <w:bCs/>
          <w:sz w:val="22"/>
          <w:szCs w:val="22"/>
        </w:rPr>
        <w:tab/>
        <w:t>Reikšmingų įvykių po paskutinės tarpinio ataskaitinio laikotarpio dienos nebuvo</w:t>
      </w:r>
      <w:r w:rsidRPr="004028BD">
        <w:rPr>
          <w:bCs/>
        </w:rPr>
        <w:t xml:space="preserve">.       </w:t>
      </w:r>
    </w:p>
    <w:p w14:paraId="4344DAA1" w14:textId="2685466B" w:rsidR="00DC560A" w:rsidRDefault="00DC560A" w:rsidP="00DC560A">
      <w:pPr>
        <w:pStyle w:val="Pagrindinistekstas"/>
        <w:spacing w:before="100" w:beforeAutospacing="1" w:after="100" w:afterAutospacing="1" w:line="240" w:lineRule="auto"/>
        <w:ind w:left="501"/>
        <w:contextualSpacing/>
        <w:rPr>
          <w:sz w:val="24"/>
          <w:szCs w:val="24"/>
        </w:rPr>
      </w:pPr>
    </w:p>
    <w:p w14:paraId="77E07E41" w14:textId="3DC96005" w:rsidR="008251B3" w:rsidRPr="008251B3" w:rsidRDefault="008251B3" w:rsidP="00AB1515">
      <w:pPr>
        <w:spacing w:before="100" w:beforeAutospacing="1" w:after="100" w:afterAutospacing="1"/>
        <w:contextualSpacing/>
        <w:jc w:val="both"/>
        <w:rPr>
          <w:rFonts w:ascii="Times New Roman" w:hAnsi="Times New Roman" w:cs="Times New Roman"/>
        </w:rPr>
      </w:pPr>
      <w:bookmarkStart w:id="36" w:name="bookmark16"/>
      <w:bookmarkEnd w:id="36"/>
      <w:r w:rsidRPr="008251B3">
        <w:rPr>
          <w:rFonts w:ascii="Times New Roman" w:hAnsi="Times New Roman" w:cs="Times New Roman"/>
        </w:rPr>
        <w:t>Direktorė</w:t>
      </w:r>
      <w:r w:rsidRPr="008251B3">
        <w:rPr>
          <w:rFonts w:ascii="Times New Roman" w:hAnsi="Times New Roman" w:cs="Times New Roman"/>
        </w:rPr>
        <w:tab/>
      </w:r>
      <w:r w:rsidRPr="008251B3">
        <w:rPr>
          <w:rFonts w:ascii="Times New Roman" w:hAnsi="Times New Roman" w:cs="Times New Roman"/>
        </w:rPr>
        <w:tab/>
      </w:r>
      <w:r w:rsidRPr="008251B3">
        <w:rPr>
          <w:rFonts w:ascii="Times New Roman" w:hAnsi="Times New Roman" w:cs="Times New Roman"/>
        </w:rPr>
        <w:tab/>
      </w:r>
      <w:r w:rsidRPr="008251B3">
        <w:rPr>
          <w:rFonts w:ascii="Times New Roman" w:hAnsi="Times New Roman" w:cs="Times New Roman"/>
        </w:rPr>
        <w:tab/>
        <w:t xml:space="preserve">                                 </w:t>
      </w:r>
      <w:r>
        <w:rPr>
          <w:rFonts w:ascii="Times New Roman" w:hAnsi="Times New Roman" w:cs="Times New Roman"/>
        </w:rPr>
        <w:t xml:space="preserve">                                                                  </w:t>
      </w:r>
      <w:r w:rsidRPr="008251B3">
        <w:rPr>
          <w:rFonts w:ascii="Times New Roman" w:hAnsi="Times New Roman" w:cs="Times New Roman"/>
        </w:rPr>
        <w:t>Dalia Dambrauskienė</w:t>
      </w:r>
    </w:p>
    <w:p w14:paraId="56A70216" w14:textId="6007F855" w:rsidR="007E348F" w:rsidRDefault="007E348F" w:rsidP="00AB1515">
      <w:pPr>
        <w:tabs>
          <w:tab w:val="left" w:pos="6237"/>
        </w:tabs>
        <w:spacing w:before="100" w:beforeAutospacing="1" w:after="100" w:afterAutospacing="1"/>
        <w:contextualSpacing/>
        <w:rPr>
          <w:rFonts w:ascii="Times New Roman" w:hAnsi="Times New Roman" w:cs="Times New Roman"/>
        </w:rPr>
      </w:pPr>
    </w:p>
    <w:p w14:paraId="2CCEB5C3" w14:textId="63B91021" w:rsidR="007E348F" w:rsidRDefault="007E348F" w:rsidP="00AB1515">
      <w:pPr>
        <w:tabs>
          <w:tab w:val="left" w:pos="6237"/>
        </w:tabs>
        <w:spacing w:before="100" w:beforeAutospacing="1" w:after="100" w:afterAutospacing="1"/>
        <w:contextualSpacing/>
        <w:rPr>
          <w:rFonts w:ascii="Times New Roman" w:hAnsi="Times New Roman" w:cs="Times New Roman"/>
        </w:rPr>
      </w:pPr>
      <w:r>
        <w:rPr>
          <w:rFonts w:ascii="Times New Roman" w:hAnsi="Times New Roman" w:cs="Times New Roman"/>
        </w:rPr>
        <w:t>Šiaulių apskaitos centro</w:t>
      </w:r>
    </w:p>
    <w:p w14:paraId="4DACA053" w14:textId="5F495636" w:rsidR="007E348F" w:rsidRPr="008251B3" w:rsidRDefault="007E348F" w:rsidP="00AB1515">
      <w:pPr>
        <w:tabs>
          <w:tab w:val="left" w:pos="6237"/>
        </w:tabs>
        <w:spacing w:before="100" w:beforeAutospacing="1" w:after="100" w:afterAutospacing="1"/>
        <w:contextualSpacing/>
        <w:rPr>
          <w:rFonts w:ascii="Times New Roman" w:hAnsi="Times New Roman" w:cs="Times New Roman"/>
        </w:rPr>
      </w:pPr>
      <w:r>
        <w:rPr>
          <w:rFonts w:ascii="Times New Roman" w:hAnsi="Times New Roman" w:cs="Times New Roman"/>
        </w:rPr>
        <w:t>Vyriausioji buhalterė</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Stanislava Vaičiulienė</w:t>
      </w:r>
    </w:p>
    <w:sectPr w:rsidR="007E348F" w:rsidRPr="008251B3" w:rsidSect="009C1C8E">
      <w:headerReference w:type="default" r:id="rId7"/>
      <w:footerReference w:type="default" r:id="rId8"/>
      <w:headerReference w:type="first" r:id="rId9"/>
      <w:footerReference w:type="first" r:id="rId10"/>
      <w:pgSz w:w="11900" w:h="16840"/>
      <w:pgMar w:top="851" w:right="851" w:bottom="567"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E8D6E" w14:textId="77777777" w:rsidR="009E3DEE" w:rsidRDefault="009E3DEE">
      <w:r>
        <w:separator/>
      </w:r>
    </w:p>
  </w:endnote>
  <w:endnote w:type="continuationSeparator" w:id="0">
    <w:p w14:paraId="45514B99" w14:textId="77777777" w:rsidR="009E3DEE" w:rsidRDefault="009E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CB71" w14:textId="77777777" w:rsidR="00897BB5" w:rsidRDefault="00897BB5">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181B" w14:textId="77777777" w:rsidR="00897BB5" w:rsidRDefault="00897BB5">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10D8F" w14:textId="77777777" w:rsidR="009E3DEE" w:rsidRDefault="009E3DEE"/>
  </w:footnote>
  <w:footnote w:type="continuationSeparator" w:id="0">
    <w:p w14:paraId="33162685" w14:textId="77777777" w:rsidR="009E3DEE" w:rsidRDefault="009E3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0E2E" w14:textId="77777777" w:rsidR="00897BB5" w:rsidRDefault="00897BB5">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CE7C" w14:textId="77777777" w:rsidR="00897BB5" w:rsidRDefault="00897BB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398BC34"/>
    <w:name w:val="WW8Num10"/>
    <w:lvl w:ilvl="0">
      <w:start w:val="1"/>
      <w:numFmt w:val="decimal"/>
      <w:lvlText w:val="%1."/>
      <w:lvlJc w:val="left"/>
      <w:rPr>
        <w:rFonts w:ascii="Times New Roman" w:eastAsia="Times New Roman" w:hAnsi="Times New Roman" w:cs="Times New Roman"/>
        <w:strike w:val="0"/>
        <w:color w:val="auto"/>
      </w:r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 w15:restartNumberingAfterBreak="0">
    <w:nsid w:val="005E5404"/>
    <w:multiLevelType w:val="multilevel"/>
    <w:tmpl w:val="C62064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E4610"/>
    <w:multiLevelType w:val="hybridMultilevel"/>
    <w:tmpl w:val="B478E746"/>
    <w:lvl w:ilvl="0" w:tplc="0427000F">
      <w:start w:val="1"/>
      <w:numFmt w:val="decimal"/>
      <w:lvlText w:val="%1."/>
      <w:lvlJc w:val="left"/>
      <w:pPr>
        <w:ind w:left="720" w:hanging="72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481EBB"/>
    <w:multiLevelType w:val="multilevel"/>
    <w:tmpl w:val="3F8428F0"/>
    <w:lvl w:ilvl="0">
      <w:start w:val="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3F05F9"/>
    <w:multiLevelType w:val="hybridMultilevel"/>
    <w:tmpl w:val="3D1E0AEE"/>
    <w:lvl w:ilvl="0" w:tplc="3CD664D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A20134"/>
    <w:multiLevelType w:val="multilevel"/>
    <w:tmpl w:val="D27A3EF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E56DE8"/>
    <w:multiLevelType w:val="multilevel"/>
    <w:tmpl w:val="59380CD0"/>
    <w:lvl w:ilvl="0">
      <w:start w:val="1"/>
      <w:numFmt w:val="decimal"/>
      <w:lvlText w:val="%1."/>
      <w:lvlJc w:val="left"/>
      <w:rPr>
        <w:rFonts w:hint="default"/>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1E4CC0"/>
    <w:multiLevelType w:val="hybridMultilevel"/>
    <w:tmpl w:val="C0B20446"/>
    <w:lvl w:ilvl="0" w:tplc="3CD664D0">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49409E"/>
    <w:multiLevelType w:val="hybridMultilevel"/>
    <w:tmpl w:val="8A685E64"/>
    <w:lvl w:ilvl="0" w:tplc="3CD664D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5D7B18"/>
    <w:multiLevelType w:val="hybridMultilevel"/>
    <w:tmpl w:val="0A2CBC90"/>
    <w:lvl w:ilvl="0" w:tplc="3CD664D0">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4B2142"/>
    <w:multiLevelType w:val="hybridMultilevel"/>
    <w:tmpl w:val="E23CC310"/>
    <w:lvl w:ilvl="0" w:tplc="0E90F148">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67F6114F"/>
    <w:multiLevelType w:val="multilevel"/>
    <w:tmpl w:val="87C649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7A2537"/>
    <w:multiLevelType w:val="hybridMultilevel"/>
    <w:tmpl w:val="A3CA2444"/>
    <w:lvl w:ilvl="0" w:tplc="A2EE1F66">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DE6007"/>
    <w:multiLevelType w:val="hybridMultilevel"/>
    <w:tmpl w:val="AC361538"/>
    <w:lvl w:ilvl="0" w:tplc="7B5E671E">
      <w:start w:val="14"/>
      <w:numFmt w:val="decimal"/>
      <w:lvlText w:val="%1."/>
      <w:lvlJc w:val="left"/>
      <w:pPr>
        <w:ind w:left="502" w:hanging="360"/>
      </w:pPr>
      <w:rPr>
        <w:rFonts w:hint="default"/>
        <w:b/>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4" w15:restartNumberingAfterBreak="0">
    <w:nsid w:val="746403BC"/>
    <w:multiLevelType w:val="hybridMultilevel"/>
    <w:tmpl w:val="06623346"/>
    <w:lvl w:ilvl="0" w:tplc="3CD664D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7B40100"/>
    <w:multiLevelType w:val="hybridMultilevel"/>
    <w:tmpl w:val="BEA8C042"/>
    <w:lvl w:ilvl="0" w:tplc="3CD664D0">
      <w:start w:val="13"/>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6" w15:restartNumberingAfterBreak="0">
    <w:nsid w:val="7D91017F"/>
    <w:multiLevelType w:val="hybridMultilevel"/>
    <w:tmpl w:val="7D0223CE"/>
    <w:lvl w:ilvl="0" w:tplc="2E5E507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3"/>
  </w:num>
  <w:num w:numId="5">
    <w:abstractNumId w:val="1"/>
  </w:num>
  <w:num w:numId="6">
    <w:abstractNumId w:val="9"/>
  </w:num>
  <w:num w:numId="7">
    <w:abstractNumId w:val="8"/>
  </w:num>
  <w:num w:numId="8">
    <w:abstractNumId w:val="4"/>
  </w:num>
  <w:num w:numId="9">
    <w:abstractNumId w:val="14"/>
  </w:num>
  <w:num w:numId="10">
    <w:abstractNumId w:val="15"/>
  </w:num>
  <w:num w:numId="11">
    <w:abstractNumId w:val="7"/>
  </w:num>
  <w:num w:numId="12">
    <w:abstractNumId w:val="13"/>
  </w:num>
  <w:num w:numId="13">
    <w:abstractNumId w:val="16"/>
  </w:num>
  <w:num w:numId="14">
    <w:abstractNumId w:val="0"/>
  </w:num>
  <w:num w:numId="15">
    <w:abstractNumId w:val="2"/>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B3"/>
    <w:rsid w:val="0005686E"/>
    <w:rsid w:val="00074F82"/>
    <w:rsid w:val="00096221"/>
    <w:rsid w:val="000B7645"/>
    <w:rsid w:val="000E5809"/>
    <w:rsid w:val="00107408"/>
    <w:rsid w:val="00130D45"/>
    <w:rsid w:val="002460D3"/>
    <w:rsid w:val="0025567F"/>
    <w:rsid w:val="002603AB"/>
    <w:rsid w:val="002D3523"/>
    <w:rsid w:val="00341483"/>
    <w:rsid w:val="003A279F"/>
    <w:rsid w:val="003C0452"/>
    <w:rsid w:val="003C440E"/>
    <w:rsid w:val="003F48F9"/>
    <w:rsid w:val="004028BD"/>
    <w:rsid w:val="00437551"/>
    <w:rsid w:val="0053276D"/>
    <w:rsid w:val="00577F66"/>
    <w:rsid w:val="00596C25"/>
    <w:rsid w:val="00597338"/>
    <w:rsid w:val="005A7A94"/>
    <w:rsid w:val="005C7B90"/>
    <w:rsid w:val="00615DF4"/>
    <w:rsid w:val="00667A75"/>
    <w:rsid w:val="006A0F7D"/>
    <w:rsid w:val="006A3467"/>
    <w:rsid w:val="006E356D"/>
    <w:rsid w:val="00715BA3"/>
    <w:rsid w:val="00720C0D"/>
    <w:rsid w:val="00757748"/>
    <w:rsid w:val="00757DC7"/>
    <w:rsid w:val="00787B4E"/>
    <w:rsid w:val="007C272E"/>
    <w:rsid w:val="007C35DB"/>
    <w:rsid w:val="007E348F"/>
    <w:rsid w:val="0080117D"/>
    <w:rsid w:val="008123C9"/>
    <w:rsid w:val="008214B3"/>
    <w:rsid w:val="008251B3"/>
    <w:rsid w:val="00897BB5"/>
    <w:rsid w:val="008C3D39"/>
    <w:rsid w:val="008D27D8"/>
    <w:rsid w:val="008E70A2"/>
    <w:rsid w:val="00902D83"/>
    <w:rsid w:val="00917536"/>
    <w:rsid w:val="009430E9"/>
    <w:rsid w:val="009C1C8E"/>
    <w:rsid w:val="009E3DEE"/>
    <w:rsid w:val="00A443DC"/>
    <w:rsid w:val="00A5453E"/>
    <w:rsid w:val="00A63FB6"/>
    <w:rsid w:val="00AB1515"/>
    <w:rsid w:val="00AC06FF"/>
    <w:rsid w:val="00AC7607"/>
    <w:rsid w:val="00AD5980"/>
    <w:rsid w:val="00AE3B9F"/>
    <w:rsid w:val="00AF0354"/>
    <w:rsid w:val="00AF1C36"/>
    <w:rsid w:val="00B14B3E"/>
    <w:rsid w:val="00B26543"/>
    <w:rsid w:val="00B725B2"/>
    <w:rsid w:val="00B754E6"/>
    <w:rsid w:val="00C12247"/>
    <w:rsid w:val="00C21267"/>
    <w:rsid w:val="00C608D2"/>
    <w:rsid w:val="00C76BF3"/>
    <w:rsid w:val="00C85912"/>
    <w:rsid w:val="00CA2F96"/>
    <w:rsid w:val="00CB0B7C"/>
    <w:rsid w:val="00D004DB"/>
    <w:rsid w:val="00D057C6"/>
    <w:rsid w:val="00D34CE8"/>
    <w:rsid w:val="00D55BA4"/>
    <w:rsid w:val="00D777DE"/>
    <w:rsid w:val="00DB5CC7"/>
    <w:rsid w:val="00DC5027"/>
    <w:rsid w:val="00DC560A"/>
    <w:rsid w:val="00E30BA5"/>
    <w:rsid w:val="00E47274"/>
    <w:rsid w:val="00EA5D37"/>
    <w:rsid w:val="00F306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73555"/>
  <w15:docId w15:val="{17D8DF54-43FF-439B-8EB7-43C3AC1F8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color w:val="000000"/>
    </w:rPr>
  </w:style>
  <w:style w:type="paragraph" w:styleId="Antrat1">
    <w:name w:val="heading 1"/>
    <w:basedOn w:val="prastasis"/>
    <w:next w:val="prastasis"/>
    <w:link w:val="Antrat1Diagrama"/>
    <w:qFormat/>
    <w:rsid w:val="009C1C8E"/>
    <w:pPr>
      <w:keepNext/>
      <w:widowControl/>
      <w:jc w:val="center"/>
      <w:outlineLvl w:val="0"/>
    </w:pPr>
    <w:rPr>
      <w:rFonts w:ascii="Times New Roman" w:eastAsia="Times New Roman" w:hAnsi="Times New Roman" w:cs="Times New Roman"/>
      <w:b/>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18"/>
      <w:szCs w:val="18"/>
      <w:u w:val="none"/>
      <w:shd w:val="clear" w:color="auto" w:fill="auto"/>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5">
    <w:name w:val="Body text (5)_"/>
    <w:basedOn w:val="Numatytasispastraiposriftas"/>
    <w:link w:val="Bodytext50"/>
    <w:rPr>
      <w:rFonts w:ascii="Times New Roman" w:eastAsia="Times New Roman" w:hAnsi="Times New Roman" w:cs="Times New Roman"/>
      <w:b w:val="0"/>
      <w:bCs w:val="0"/>
      <w:i w:val="0"/>
      <w:iCs w:val="0"/>
      <w:smallCaps w:val="0"/>
      <w:strike w:val="0"/>
      <w:sz w:val="12"/>
      <w:szCs w:val="12"/>
      <w:u w:val="none"/>
      <w:shd w:val="clear" w:color="auto" w:fill="auto"/>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6">
    <w:name w:val="Body text (6)_"/>
    <w:basedOn w:val="Numatytasispastraiposriftas"/>
    <w:link w:val="Bodytext60"/>
    <w:rPr>
      <w:rFonts w:ascii="Times New Roman" w:eastAsia="Times New Roman" w:hAnsi="Times New Roman" w:cs="Times New Roman"/>
      <w:b w:val="0"/>
      <w:bCs w:val="0"/>
      <w:i w:val="0"/>
      <w:iCs w:val="0"/>
      <w:smallCaps w:val="0"/>
      <w:strike w:val="0"/>
      <w:sz w:val="10"/>
      <w:szCs w:val="10"/>
      <w:u w:val="none"/>
      <w:shd w:val="clear" w:color="auto" w:fill="auto"/>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Bodytext20">
    <w:name w:val="Body text (2)"/>
    <w:basedOn w:val="prastasis"/>
    <w:link w:val="Bodytext2"/>
    <w:pPr>
      <w:spacing w:line="295" w:lineRule="auto"/>
    </w:pPr>
    <w:rPr>
      <w:rFonts w:ascii="Times New Roman" w:eastAsia="Times New Roman" w:hAnsi="Times New Roman" w:cs="Times New Roman"/>
      <w:sz w:val="16"/>
      <w:szCs w:val="16"/>
    </w:rPr>
  </w:style>
  <w:style w:type="paragraph" w:customStyle="1" w:styleId="Bodytext30">
    <w:name w:val="Body text (3)"/>
    <w:basedOn w:val="prastasis"/>
    <w:link w:val="Bodytext3"/>
    <w:pPr>
      <w:spacing w:line="290" w:lineRule="auto"/>
    </w:pPr>
    <w:rPr>
      <w:rFonts w:ascii="Times New Roman" w:eastAsia="Times New Roman" w:hAnsi="Times New Roman" w:cs="Times New Roman"/>
      <w:sz w:val="14"/>
      <w:szCs w:val="14"/>
    </w:rPr>
  </w:style>
  <w:style w:type="paragraph" w:styleId="Pagrindinistekstas">
    <w:name w:val="Body Text"/>
    <w:basedOn w:val="prastasis"/>
    <w:link w:val="PagrindinistekstasDiagrama"/>
    <w:qFormat/>
    <w:pPr>
      <w:spacing w:after="80" w:line="394" w:lineRule="auto"/>
    </w:pPr>
    <w:rPr>
      <w:rFonts w:ascii="Times New Roman" w:eastAsia="Times New Roman" w:hAnsi="Times New Roman" w:cs="Times New Roman"/>
      <w:sz w:val="22"/>
      <w:szCs w:val="22"/>
    </w:rPr>
  </w:style>
  <w:style w:type="paragraph" w:customStyle="1" w:styleId="Bodytext40">
    <w:name w:val="Body text (4)"/>
    <w:basedOn w:val="prastasis"/>
    <w:link w:val="Bodytext4"/>
    <w:pPr>
      <w:spacing w:after="20" w:line="295" w:lineRule="auto"/>
    </w:pPr>
    <w:rPr>
      <w:rFonts w:ascii="Times New Roman" w:eastAsia="Times New Roman" w:hAnsi="Times New Roman" w:cs="Times New Roman"/>
      <w:b/>
      <w:bCs/>
      <w:sz w:val="18"/>
      <w:szCs w:val="18"/>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paragraph" w:customStyle="1" w:styleId="Bodytext50">
    <w:name w:val="Body text (5)"/>
    <w:basedOn w:val="prastasis"/>
    <w:link w:val="Bodytext5"/>
    <w:pPr>
      <w:spacing w:after="390"/>
      <w:ind w:right="200"/>
      <w:jc w:val="center"/>
    </w:pPr>
    <w:rPr>
      <w:rFonts w:ascii="Times New Roman" w:eastAsia="Times New Roman" w:hAnsi="Times New Roman" w:cs="Times New Roman"/>
      <w:sz w:val="12"/>
      <w:szCs w:val="12"/>
    </w:rPr>
  </w:style>
  <w:style w:type="paragraph" w:customStyle="1" w:styleId="Tablecaption0">
    <w:name w:val="Table caption"/>
    <w:basedOn w:val="prastasis"/>
    <w:link w:val="Tablecaption"/>
    <w:rPr>
      <w:rFonts w:ascii="Times New Roman" w:eastAsia="Times New Roman" w:hAnsi="Times New Roman" w:cs="Times New Roman"/>
      <w:sz w:val="22"/>
      <w:szCs w:val="22"/>
    </w:rPr>
  </w:style>
  <w:style w:type="paragraph" w:customStyle="1" w:styleId="Other0">
    <w:name w:val="Other"/>
    <w:basedOn w:val="prastasis"/>
    <w:link w:val="Other"/>
    <w:rPr>
      <w:rFonts w:ascii="Times New Roman" w:eastAsia="Times New Roman" w:hAnsi="Times New Roman" w:cs="Times New Roman"/>
      <w:sz w:val="22"/>
      <w:szCs w:val="22"/>
    </w:rPr>
  </w:style>
  <w:style w:type="paragraph" w:customStyle="1" w:styleId="Bodytext60">
    <w:name w:val="Body text (6)"/>
    <w:basedOn w:val="prastasis"/>
    <w:link w:val="Bodytext6"/>
    <w:pPr>
      <w:spacing w:after="540"/>
      <w:ind w:left="3260"/>
    </w:pPr>
    <w:rPr>
      <w:rFonts w:ascii="Times New Roman" w:eastAsia="Times New Roman" w:hAnsi="Times New Roman" w:cs="Times New Roman"/>
      <w:sz w:val="10"/>
      <w:szCs w:val="10"/>
    </w:rPr>
  </w:style>
  <w:style w:type="paragraph" w:customStyle="1" w:styleId="Heading10">
    <w:name w:val="Heading #1"/>
    <w:basedOn w:val="prastasis"/>
    <w:link w:val="Heading1"/>
    <w:pPr>
      <w:spacing w:after="560"/>
      <w:jc w:val="center"/>
      <w:outlineLvl w:val="0"/>
    </w:pPr>
    <w:rPr>
      <w:rFonts w:ascii="Times New Roman" w:eastAsia="Times New Roman" w:hAnsi="Times New Roman" w:cs="Times New Roman"/>
      <w:sz w:val="28"/>
      <w:szCs w:val="28"/>
    </w:rPr>
  </w:style>
  <w:style w:type="paragraph" w:styleId="Antrats">
    <w:name w:val="header"/>
    <w:basedOn w:val="prastasis"/>
    <w:link w:val="AntratsDiagrama"/>
    <w:uiPriority w:val="99"/>
    <w:unhideWhenUsed/>
    <w:rsid w:val="000B7645"/>
    <w:pPr>
      <w:tabs>
        <w:tab w:val="center" w:pos="4986"/>
        <w:tab w:val="right" w:pos="9972"/>
      </w:tabs>
    </w:pPr>
  </w:style>
  <w:style w:type="character" w:customStyle="1" w:styleId="AntratsDiagrama">
    <w:name w:val="Antraštės Diagrama"/>
    <w:basedOn w:val="Numatytasispastraiposriftas"/>
    <w:link w:val="Antrats"/>
    <w:uiPriority w:val="99"/>
    <w:rsid w:val="000B7645"/>
    <w:rPr>
      <w:color w:val="000000"/>
    </w:rPr>
  </w:style>
  <w:style w:type="paragraph" w:styleId="Porat">
    <w:name w:val="footer"/>
    <w:basedOn w:val="prastasis"/>
    <w:link w:val="PoratDiagrama"/>
    <w:uiPriority w:val="99"/>
    <w:unhideWhenUsed/>
    <w:rsid w:val="000B7645"/>
    <w:pPr>
      <w:tabs>
        <w:tab w:val="center" w:pos="4986"/>
        <w:tab w:val="right" w:pos="9972"/>
      </w:tabs>
    </w:pPr>
  </w:style>
  <w:style w:type="character" w:customStyle="1" w:styleId="PoratDiagrama">
    <w:name w:val="Poraštė Diagrama"/>
    <w:basedOn w:val="Numatytasispastraiposriftas"/>
    <w:link w:val="Porat"/>
    <w:uiPriority w:val="99"/>
    <w:rsid w:val="000B7645"/>
    <w:rPr>
      <w:color w:val="000000"/>
    </w:rPr>
  </w:style>
  <w:style w:type="paragraph" w:styleId="Pavadinimas">
    <w:name w:val="Title"/>
    <w:basedOn w:val="prastasis"/>
    <w:link w:val="PavadinimasDiagrama"/>
    <w:qFormat/>
    <w:rsid w:val="006E356D"/>
    <w:pPr>
      <w:widowControl/>
      <w:jc w:val="center"/>
    </w:pPr>
    <w:rPr>
      <w:rFonts w:ascii="Times New Roman" w:eastAsia="Times New Roman" w:hAnsi="Times New Roman" w:cs="Times New Roman"/>
      <w:b/>
      <w:color w:val="auto"/>
      <w:szCs w:val="20"/>
      <w:lang w:eastAsia="en-US" w:bidi="ar-SA"/>
    </w:rPr>
  </w:style>
  <w:style w:type="character" w:customStyle="1" w:styleId="PavadinimasDiagrama">
    <w:name w:val="Pavadinimas Diagrama"/>
    <w:basedOn w:val="Numatytasispastraiposriftas"/>
    <w:link w:val="Pavadinimas"/>
    <w:rsid w:val="006E356D"/>
    <w:rPr>
      <w:rFonts w:ascii="Times New Roman" w:eastAsia="Times New Roman" w:hAnsi="Times New Roman" w:cs="Times New Roman"/>
      <w:b/>
      <w:szCs w:val="20"/>
      <w:lang w:eastAsia="en-US" w:bidi="ar-SA"/>
    </w:rPr>
  </w:style>
  <w:style w:type="paragraph" w:styleId="Debesliotekstas">
    <w:name w:val="Balloon Text"/>
    <w:basedOn w:val="prastasis"/>
    <w:link w:val="DebesliotekstasDiagrama"/>
    <w:uiPriority w:val="99"/>
    <w:semiHidden/>
    <w:unhideWhenUsed/>
    <w:rsid w:val="0075774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7748"/>
    <w:rPr>
      <w:rFonts w:ascii="Segoe UI" w:hAnsi="Segoe UI" w:cs="Segoe UI"/>
      <w:color w:val="000000"/>
      <w:sz w:val="18"/>
      <w:szCs w:val="18"/>
    </w:rPr>
  </w:style>
  <w:style w:type="character" w:customStyle="1" w:styleId="Antrat1Diagrama">
    <w:name w:val="Antraštė 1 Diagrama"/>
    <w:basedOn w:val="Numatytasispastraiposriftas"/>
    <w:link w:val="Antrat1"/>
    <w:uiPriority w:val="9"/>
    <w:rsid w:val="009C1C8E"/>
    <w:rPr>
      <w:rFonts w:ascii="Times New Roman" w:eastAsia="Times New Roman" w:hAnsi="Times New Roman" w:cs="Times New Roman"/>
      <w:b/>
      <w:szCs w:val="20"/>
      <w:lang w:bidi="ar-SA"/>
    </w:rPr>
  </w:style>
  <w:style w:type="paragraph" w:customStyle="1" w:styleId="Style">
    <w:name w:val="Style"/>
    <w:rsid w:val="009C1C8E"/>
    <w:pPr>
      <w:autoSpaceDE w:val="0"/>
      <w:autoSpaceDN w:val="0"/>
      <w:adjustRightInd w:val="0"/>
    </w:pPr>
    <w:rPr>
      <w:rFonts w:ascii="Arial" w:eastAsia="Times New Roman" w:hAnsi="Arial" w:cs="Arial"/>
      <w:lang w:val="en-GB" w:eastAsia="en-GB" w:bidi="ar-SA"/>
    </w:rPr>
  </w:style>
  <w:style w:type="paragraph" w:styleId="Sraopastraipa">
    <w:name w:val="List Paragraph"/>
    <w:basedOn w:val="prastasis"/>
    <w:uiPriority w:val="34"/>
    <w:qFormat/>
    <w:rsid w:val="004028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18</Pages>
  <Words>7879</Words>
  <Characters>44913</Characters>
  <Application>Microsoft Office Word</Application>
  <DocSecurity>0</DocSecurity>
  <Lines>374</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PC26</dc:creator>
  <cp:lastModifiedBy>Centralizuota Buhalterija</cp:lastModifiedBy>
  <cp:revision>20</cp:revision>
  <cp:lastPrinted>2022-03-23T13:00:00Z</cp:lastPrinted>
  <dcterms:created xsi:type="dcterms:W3CDTF">2022-03-22T14:20:00Z</dcterms:created>
  <dcterms:modified xsi:type="dcterms:W3CDTF">2022-03-30T04:18:00Z</dcterms:modified>
</cp:coreProperties>
</file>